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97142" w:rsidRDefault="0007462A">
      <w:pPr>
        <w:jc w:val="center"/>
        <w:rPr>
          <w:b/>
        </w:rPr>
      </w:pPr>
      <w:r>
        <w:rPr>
          <w:b/>
        </w:rPr>
        <w:t>SAN JUAN COUNTY UTAH</w:t>
      </w:r>
    </w:p>
    <w:p w14:paraId="00000002" w14:textId="0D57A701" w:rsidR="00397142" w:rsidRDefault="000B449F">
      <w:pPr>
        <w:jc w:val="center"/>
        <w:rPr>
          <w:b/>
        </w:rPr>
      </w:pPr>
      <w:r>
        <w:rPr>
          <w:b/>
        </w:rPr>
        <w:t xml:space="preserve">ORDINANCE NO </w:t>
      </w:r>
      <w:r w:rsidR="00F140F3">
        <w:rPr>
          <w:b/>
        </w:rPr>
        <w:t>2024-07</w:t>
      </w:r>
    </w:p>
    <w:p w14:paraId="00000003" w14:textId="77777777" w:rsidR="00397142" w:rsidRDefault="00397142"/>
    <w:p w14:paraId="02C3392E" w14:textId="264D0F22" w:rsidR="00F140F3" w:rsidRDefault="00F140F3" w:rsidP="00F140F3">
      <w:pPr>
        <w:pStyle w:val="Title"/>
        <w:spacing w:line="314" w:lineRule="auto"/>
        <w:rPr>
          <w:b/>
          <w:color w:val="auto"/>
          <w:sz w:val="24"/>
          <w:szCs w:val="24"/>
        </w:rPr>
      </w:pPr>
      <w:r w:rsidRPr="00F140F3">
        <w:rPr>
          <w:b/>
          <w:color w:val="auto"/>
          <w:sz w:val="24"/>
          <w:szCs w:val="24"/>
        </w:rPr>
        <w:t xml:space="preserve">AN ORDINANCE </w:t>
      </w:r>
      <w:r w:rsidR="00F617F5">
        <w:rPr>
          <w:b/>
          <w:color w:val="auto"/>
          <w:sz w:val="24"/>
          <w:szCs w:val="24"/>
        </w:rPr>
        <w:t>REPLACING</w:t>
      </w:r>
      <w:r w:rsidRPr="00F140F3">
        <w:rPr>
          <w:b/>
          <w:color w:val="auto"/>
          <w:sz w:val="24"/>
          <w:szCs w:val="24"/>
        </w:rPr>
        <w:t xml:space="preserve"> THE </w:t>
      </w:r>
      <w:r w:rsidR="00F617F5">
        <w:rPr>
          <w:b/>
          <w:color w:val="auto"/>
          <w:sz w:val="24"/>
          <w:szCs w:val="24"/>
        </w:rPr>
        <w:t xml:space="preserve">EXISTING </w:t>
      </w:r>
      <w:r w:rsidRPr="00F140F3">
        <w:rPr>
          <w:b/>
          <w:color w:val="auto"/>
          <w:sz w:val="24"/>
          <w:szCs w:val="24"/>
        </w:rPr>
        <w:t>SUBDIVISION ORDINANCE</w:t>
      </w:r>
      <w:r w:rsidR="00F617F5">
        <w:rPr>
          <w:b/>
          <w:color w:val="auto"/>
          <w:sz w:val="24"/>
          <w:szCs w:val="24"/>
        </w:rPr>
        <w:t xml:space="preserve"> AND AMENDMENTS WITH A NEW ORDINANCE FOR SUBDIVISIONS</w:t>
      </w:r>
      <w:r w:rsidRPr="00F140F3">
        <w:rPr>
          <w:b/>
          <w:color w:val="auto"/>
          <w:sz w:val="24"/>
          <w:szCs w:val="24"/>
        </w:rPr>
        <w:t xml:space="preserve"> WITHIN THE UNINCORPORATED AREAS OF </w:t>
      </w:r>
      <w:r>
        <w:rPr>
          <w:b/>
          <w:color w:val="auto"/>
          <w:sz w:val="24"/>
          <w:szCs w:val="24"/>
        </w:rPr>
        <w:t>SAN JUAN</w:t>
      </w:r>
      <w:r w:rsidRPr="00F140F3">
        <w:rPr>
          <w:b/>
          <w:color w:val="auto"/>
          <w:sz w:val="24"/>
          <w:szCs w:val="24"/>
        </w:rPr>
        <w:t xml:space="preserve"> COUNTY, STATE OF UTAH. </w:t>
      </w:r>
    </w:p>
    <w:p w14:paraId="60A264C3" w14:textId="287E9B7E" w:rsidR="00F617F5" w:rsidRDefault="00F140F3" w:rsidP="00F140F3">
      <w:pPr>
        <w:pStyle w:val="Title"/>
        <w:spacing w:line="314" w:lineRule="auto"/>
        <w:rPr>
          <w:b/>
          <w:color w:val="auto"/>
          <w:sz w:val="24"/>
          <w:szCs w:val="24"/>
        </w:rPr>
      </w:pPr>
      <w:r w:rsidRPr="00F140F3">
        <w:rPr>
          <w:b/>
          <w:color w:val="auto"/>
          <w:sz w:val="24"/>
          <w:szCs w:val="24"/>
        </w:rPr>
        <w:t xml:space="preserve">WHEREAS, the </w:t>
      </w:r>
      <w:r>
        <w:rPr>
          <w:b/>
          <w:color w:val="auto"/>
          <w:sz w:val="24"/>
          <w:szCs w:val="24"/>
        </w:rPr>
        <w:t>San Juan</w:t>
      </w:r>
      <w:r w:rsidRPr="00F140F3">
        <w:rPr>
          <w:b/>
          <w:color w:val="auto"/>
          <w:sz w:val="24"/>
          <w:szCs w:val="24"/>
        </w:rPr>
        <w:t xml:space="preserve"> County </w:t>
      </w:r>
      <w:r>
        <w:rPr>
          <w:b/>
          <w:color w:val="auto"/>
          <w:sz w:val="24"/>
          <w:szCs w:val="24"/>
        </w:rPr>
        <w:t xml:space="preserve">Board of County Commissioners, </w:t>
      </w:r>
      <w:r w:rsidRPr="00F140F3">
        <w:rPr>
          <w:b/>
          <w:color w:val="auto"/>
          <w:sz w:val="24"/>
          <w:szCs w:val="24"/>
        </w:rPr>
        <w:t xml:space="preserve">as the governing body of </w:t>
      </w:r>
      <w:r>
        <w:rPr>
          <w:b/>
          <w:color w:val="auto"/>
          <w:sz w:val="24"/>
          <w:szCs w:val="24"/>
        </w:rPr>
        <w:t>San Juan</w:t>
      </w:r>
      <w:r w:rsidRPr="00F140F3">
        <w:rPr>
          <w:b/>
          <w:color w:val="auto"/>
          <w:sz w:val="24"/>
          <w:szCs w:val="24"/>
        </w:rPr>
        <w:t xml:space="preserve"> County, State of Utah, specifically finds that it is in the best interest of the safety and welfare of the citizens of </w:t>
      </w:r>
      <w:r w:rsidR="0095481C">
        <w:rPr>
          <w:b/>
          <w:color w:val="auto"/>
          <w:sz w:val="24"/>
          <w:szCs w:val="24"/>
        </w:rPr>
        <w:t>San Juan</w:t>
      </w:r>
      <w:r w:rsidRPr="00F140F3">
        <w:rPr>
          <w:b/>
          <w:color w:val="auto"/>
          <w:sz w:val="24"/>
          <w:szCs w:val="24"/>
        </w:rPr>
        <w:t xml:space="preserve"> County, to </w:t>
      </w:r>
      <w:r w:rsidR="00F617F5">
        <w:rPr>
          <w:b/>
          <w:color w:val="auto"/>
          <w:sz w:val="24"/>
          <w:szCs w:val="24"/>
        </w:rPr>
        <w:t xml:space="preserve">replace the existing subdivision ordinance and amendments with a new ordinance for subdivisions within the unincorporated areas of </w:t>
      </w:r>
      <w:r w:rsidR="00756481">
        <w:rPr>
          <w:b/>
          <w:color w:val="auto"/>
          <w:sz w:val="24"/>
          <w:szCs w:val="24"/>
        </w:rPr>
        <w:t>San Juan County; and</w:t>
      </w:r>
      <w:r w:rsidR="00F617F5">
        <w:rPr>
          <w:b/>
          <w:color w:val="auto"/>
          <w:sz w:val="24"/>
          <w:szCs w:val="24"/>
        </w:rPr>
        <w:t xml:space="preserve"> </w:t>
      </w:r>
    </w:p>
    <w:p w14:paraId="7B4069D3" w14:textId="6DB6EF74" w:rsidR="00F617F5" w:rsidRPr="00F617F5" w:rsidRDefault="00F617F5" w:rsidP="00F617F5">
      <w:pPr>
        <w:pStyle w:val="Title"/>
        <w:spacing w:line="314" w:lineRule="auto"/>
        <w:rPr>
          <w:b/>
          <w:color w:val="auto"/>
          <w:sz w:val="24"/>
          <w:szCs w:val="24"/>
        </w:rPr>
      </w:pPr>
      <w:r w:rsidRPr="00F617F5">
        <w:rPr>
          <w:b/>
          <w:color w:val="auto"/>
          <w:sz w:val="24"/>
          <w:szCs w:val="24"/>
        </w:rPr>
        <w:t xml:space="preserve">WHEREAS, previous subdivision ordinances were adopted September 13, 1993, and amended July 1995, October 2002, August 2005 and </w:t>
      </w:r>
      <w:proofErr w:type="gramStart"/>
      <w:r w:rsidRPr="00F617F5">
        <w:rPr>
          <w:b/>
          <w:color w:val="auto"/>
          <w:sz w:val="24"/>
          <w:szCs w:val="24"/>
        </w:rPr>
        <w:t>July,</w:t>
      </w:r>
      <w:proofErr w:type="gramEnd"/>
      <w:r w:rsidRPr="00F617F5">
        <w:rPr>
          <w:b/>
          <w:color w:val="auto"/>
          <w:sz w:val="24"/>
          <w:szCs w:val="24"/>
        </w:rPr>
        <w:t xml:space="preserve"> 2015</w:t>
      </w:r>
      <w:r w:rsidR="00756481">
        <w:rPr>
          <w:b/>
          <w:color w:val="auto"/>
          <w:sz w:val="24"/>
          <w:szCs w:val="24"/>
        </w:rPr>
        <w:t>; and</w:t>
      </w:r>
    </w:p>
    <w:p w14:paraId="4E8A4C8D" w14:textId="22224244" w:rsidR="00F140F3" w:rsidRDefault="00F140F3" w:rsidP="00F140F3">
      <w:pPr>
        <w:pStyle w:val="Title"/>
        <w:spacing w:line="314" w:lineRule="auto"/>
        <w:rPr>
          <w:b/>
          <w:color w:val="auto"/>
          <w:sz w:val="24"/>
          <w:szCs w:val="24"/>
        </w:rPr>
      </w:pPr>
      <w:r>
        <w:rPr>
          <w:b/>
          <w:color w:val="auto"/>
          <w:sz w:val="24"/>
          <w:szCs w:val="24"/>
        </w:rPr>
        <w:t>WHEREAS, i</w:t>
      </w:r>
      <w:r w:rsidRPr="00F140F3">
        <w:rPr>
          <w:b/>
          <w:color w:val="auto"/>
          <w:sz w:val="24"/>
          <w:szCs w:val="24"/>
        </w:rPr>
        <w:t>n the 2023 General Session, SB 174 created a new framework for the review and approval of subdivisions. Consequently, counties are mandated to revise their local ordinances to align with the newly enacted state code, specifically UCA 17-27a-604.1, 604.2 and 604.9</w:t>
      </w:r>
      <w:r>
        <w:rPr>
          <w:b/>
          <w:color w:val="auto"/>
          <w:sz w:val="24"/>
          <w:szCs w:val="24"/>
        </w:rPr>
        <w:t xml:space="preserve"> by December 31, </w:t>
      </w:r>
      <w:proofErr w:type="gramStart"/>
      <w:r>
        <w:rPr>
          <w:b/>
          <w:color w:val="auto"/>
          <w:sz w:val="24"/>
          <w:szCs w:val="24"/>
        </w:rPr>
        <w:t>2024</w:t>
      </w:r>
      <w:proofErr w:type="gramEnd"/>
      <w:r>
        <w:rPr>
          <w:b/>
          <w:color w:val="auto"/>
          <w:sz w:val="24"/>
          <w:szCs w:val="24"/>
        </w:rPr>
        <w:t xml:space="preserve"> to be compliant with </w:t>
      </w:r>
      <w:r w:rsidR="0095481C">
        <w:rPr>
          <w:b/>
          <w:color w:val="auto"/>
          <w:sz w:val="24"/>
          <w:szCs w:val="24"/>
        </w:rPr>
        <w:t xml:space="preserve">those changes in </w:t>
      </w:r>
      <w:r>
        <w:rPr>
          <w:b/>
          <w:color w:val="auto"/>
          <w:sz w:val="24"/>
          <w:szCs w:val="24"/>
        </w:rPr>
        <w:t xml:space="preserve">Utah Code </w:t>
      </w:r>
      <w:r w:rsidR="00F617F5">
        <w:rPr>
          <w:b/>
          <w:color w:val="auto"/>
          <w:sz w:val="24"/>
          <w:szCs w:val="24"/>
        </w:rPr>
        <w:t xml:space="preserve">for </w:t>
      </w:r>
      <w:r>
        <w:rPr>
          <w:b/>
          <w:color w:val="auto"/>
          <w:sz w:val="24"/>
          <w:szCs w:val="24"/>
        </w:rPr>
        <w:t xml:space="preserve">the process of subdividing lands in the </w:t>
      </w:r>
      <w:r w:rsidR="003C3FB7">
        <w:rPr>
          <w:b/>
          <w:color w:val="auto"/>
          <w:sz w:val="24"/>
          <w:szCs w:val="24"/>
        </w:rPr>
        <w:t>unincorporated lands of the County.</w:t>
      </w:r>
    </w:p>
    <w:p w14:paraId="409E70C6" w14:textId="77777777" w:rsidR="00F140F3" w:rsidRDefault="00F140F3" w:rsidP="00F140F3">
      <w:pPr>
        <w:pStyle w:val="Title"/>
        <w:spacing w:line="314" w:lineRule="auto"/>
        <w:rPr>
          <w:b/>
          <w:color w:val="auto"/>
          <w:sz w:val="24"/>
          <w:szCs w:val="24"/>
        </w:rPr>
      </w:pPr>
      <w:r w:rsidRPr="00F140F3">
        <w:rPr>
          <w:b/>
          <w:color w:val="auto"/>
          <w:sz w:val="24"/>
          <w:szCs w:val="24"/>
        </w:rPr>
        <w:t xml:space="preserve">NOW THEREFORE BE IT ORDAINED by the </w:t>
      </w:r>
      <w:r>
        <w:rPr>
          <w:b/>
          <w:color w:val="auto"/>
          <w:sz w:val="24"/>
          <w:szCs w:val="24"/>
        </w:rPr>
        <w:t>San Juan County Board of County Commissioners</w:t>
      </w:r>
      <w:r w:rsidRPr="00F140F3">
        <w:rPr>
          <w:b/>
          <w:color w:val="auto"/>
          <w:sz w:val="24"/>
          <w:szCs w:val="24"/>
        </w:rPr>
        <w:t xml:space="preserve">: </w:t>
      </w:r>
    </w:p>
    <w:p w14:paraId="00000031" w14:textId="08FD74DE" w:rsidR="00397142" w:rsidRDefault="00F140F3" w:rsidP="00F140F3">
      <w:pPr>
        <w:pStyle w:val="Title"/>
        <w:spacing w:line="314" w:lineRule="auto"/>
        <w:rPr>
          <w:b/>
          <w:color w:val="auto"/>
          <w:sz w:val="24"/>
          <w:szCs w:val="24"/>
        </w:rPr>
      </w:pPr>
      <w:r w:rsidRPr="00F140F3">
        <w:rPr>
          <w:b/>
          <w:color w:val="auto"/>
          <w:sz w:val="24"/>
          <w:szCs w:val="24"/>
        </w:rPr>
        <w:t xml:space="preserve">Section 1 AMENDMENTS The </w:t>
      </w:r>
      <w:r w:rsidR="000953F8">
        <w:rPr>
          <w:b/>
          <w:color w:val="auto"/>
          <w:sz w:val="24"/>
          <w:szCs w:val="24"/>
        </w:rPr>
        <w:t xml:space="preserve">new </w:t>
      </w:r>
      <w:r w:rsidRPr="00F140F3">
        <w:rPr>
          <w:b/>
          <w:color w:val="auto"/>
          <w:sz w:val="24"/>
          <w:szCs w:val="24"/>
        </w:rPr>
        <w:t>Subdivision Ordinance shall be amended to read:</w:t>
      </w:r>
    </w:p>
    <w:p w14:paraId="36D099B7" w14:textId="77777777" w:rsidR="002737F4" w:rsidRPr="00D77377" w:rsidRDefault="002737F4" w:rsidP="002737F4">
      <w:pPr>
        <w:rPr>
          <w:b/>
          <w:bCs/>
        </w:rPr>
      </w:pPr>
      <w:r w:rsidRPr="00D77377">
        <w:rPr>
          <w:b/>
          <w:bCs/>
        </w:rPr>
        <w:t>CHAPTER 6</w:t>
      </w:r>
    </w:p>
    <w:p w14:paraId="7BA5D027" w14:textId="77777777" w:rsidR="002737F4" w:rsidRPr="00D77377" w:rsidRDefault="002737F4" w:rsidP="002737F4">
      <w:pPr>
        <w:rPr>
          <w:b/>
          <w:bCs/>
        </w:rPr>
      </w:pPr>
      <w:r w:rsidRPr="00D77377">
        <w:rPr>
          <w:b/>
          <w:bCs/>
        </w:rPr>
        <w:t>SUBDIVISIONS</w:t>
      </w:r>
    </w:p>
    <w:p w14:paraId="232F5DBC" w14:textId="77777777" w:rsidR="002737F4" w:rsidRDefault="002737F4" w:rsidP="002737F4"/>
    <w:p w14:paraId="6B2BA89F" w14:textId="77777777" w:rsidR="002737F4" w:rsidRPr="000610B3" w:rsidRDefault="002737F4" w:rsidP="002737F4">
      <w:pPr>
        <w:spacing w:line="276" w:lineRule="auto"/>
        <w:ind w:left="1440" w:hanging="1440"/>
        <w:rPr>
          <w:b/>
          <w:bCs/>
        </w:rPr>
      </w:pPr>
      <w:r w:rsidRPr="000610B3">
        <w:rPr>
          <w:b/>
          <w:bCs/>
        </w:rPr>
        <w:t>Section 1:</w:t>
      </w:r>
      <w:r w:rsidRPr="000610B3">
        <w:rPr>
          <w:b/>
          <w:bCs/>
        </w:rPr>
        <w:tab/>
        <w:t>SUBORDINATION TO STATE LAW</w:t>
      </w:r>
    </w:p>
    <w:p w14:paraId="04F0C5DD" w14:textId="77777777" w:rsidR="002737F4" w:rsidRPr="000610B3" w:rsidRDefault="002737F4" w:rsidP="002737F4">
      <w:pPr>
        <w:spacing w:line="276" w:lineRule="auto"/>
        <w:ind w:left="1440" w:hanging="1440"/>
        <w:rPr>
          <w:b/>
          <w:bCs/>
        </w:rPr>
      </w:pPr>
    </w:p>
    <w:p w14:paraId="23E36A8E" w14:textId="77777777" w:rsidR="002737F4" w:rsidRPr="000610B3" w:rsidRDefault="002737F4" w:rsidP="002737F4">
      <w:pPr>
        <w:spacing w:line="276" w:lineRule="auto"/>
      </w:pPr>
      <w:r w:rsidRPr="000610B3">
        <w:t>1.</w:t>
      </w:r>
      <w:r w:rsidRPr="000610B3">
        <w:tab/>
        <w:t>This LUDMO is subordinate to controlling state law, particularly CLUDMA at Utah Code Title 17, Chapter 27a, Part 6. Applicants should consult the statute before this Chapter’s provisions, which supplement state law.</w:t>
      </w:r>
    </w:p>
    <w:p w14:paraId="667B970F" w14:textId="77777777" w:rsidR="002737F4" w:rsidRPr="000610B3" w:rsidRDefault="002737F4" w:rsidP="002737F4">
      <w:pPr>
        <w:spacing w:line="276" w:lineRule="auto"/>
        <w:rPr>
          <w:b/>
          <w:bCs/>
        </w:rPr>
      </w:pPr>
    </w:p>
    <w:p w14:paraId="2E5F139C" w14:textId="77777777" w:rsidR="002737F4" w:rsidRPr="000610B3" w:rsidRDefault="002737F4" w:rsidP="002737F4">
      <w:pPr>
        <w:spacing w:line="276" w:lineRule="auto"/>
        <w:ind w:left="1440" w:hanging="1440"/>
        <w:rPr>
          <w:b/>
          <w:bCs/>
        </w:rPr>
      </w:pPr>
      <w:r w:rsidRPr="000610B3">
        <w:rPr>
          <w:b/>
          <w:bCs/>
        </w:rPr>
        <w:t>Section 2:</w:t>
      </w:r>
      <w:r w:rsidRPr="000610B3">
        <w:rPr>
          <w:b/>
          <w:bCs/>
        </w:rPr>
        <w:tab/>
        <w:t>DESIGNATION OF ADMINISTRATIVE AUTHORITY FOR SUBDIVISION APPLICATIONS</w:t>
      </w:r>
    </w:p>
    <w:p w14:paraId="10801680" w14:textId="77777777" w:rsidR="002737F4" w:rsidRPr="000610B3" w:rsidRDefault="002737F4" w:rsidP="002737F4">
      <w:pPr>
        <w:spacing w:line="276" w:lineRule="auto"/>
        <w:ind w:left="1440" w:hanging="1440"/>
        <w:rPr>
          <w:b/>
          <w:bCs/>
        </w:rPr>
      </w:pPr>
    </w:p>
    <w:p w14:paraId="1CEBE346" w14:textId="77777777" w:rsidR="002737F4" w:rsidRPr="000610B3" w:rsidRDefault="002737F4" w:rsidP="002737F4">
      <w:pPr>
        <w:spacing w:line="276" w:lineRule="auto"/>
      </w:pPr>
      <w:r w:rsidRPr="000610B3">
        <w:t>1.</w:t>
      </w:r>
      <w:r w:rsidRPr="000610B3">
        <w:tab/>
        <w:t>The Planning Administrator is authorized to review and approve both preliminary and final subdivision applications. All subdivision applications, including those for single-family homes, two-family homes, townhomes, minor and major subdivisions, shall be reviewed and approved administratively, provided they comply with the requirements of this chapter and other applicable land use ordinances.</w:t>
      </w:r>
    </w:p>
    <w:p w14:paraId="207AC5CE" w14:textId="77777777" w:rsidR="002737F4" w:rsidRPr="000610B3" w:rsidRDefault="002737F4" w:rsidP="002737F4">
      <w:pPr>
        <w:spacing w:line="276" w:lineRule="auto"/>
        <w:ind w:left="1440" w:hanging="1440"/>
        <w:rPr>
          <w:b/>
          <w:bCs/>
        </w:rPr>
      </w:pPr>
      <w:r w:rsidRPr="000610B3">
        <w:rPr>
          <w:b/>
          <w:bCs/>
        </w:rPr>
        <w:t>Section 3:</w:t>
      </w:r>
      <w:r w:rsidRPr="000610B3">
        <w:rPr>
          <w:b/>
          <w:bCs/>
        </w:rPr>
        <w:tab/>
        <w:t>CONSOLIDATION OF PRELIMINARY AND FINAL APPLICATION PROCESSES</w:t>
      </w:r>
    </w:p>
    <w:p w14:paraId="21032D5B" w14:textId="7386993D" w:rsidR="002737F4" w:rsidRDefault="002737F4" w:rsidP="002737F4">
      <w:pPr>
        <w:pStyle w:val="ListParagraph"/>
        <w:numPr>
          <w:ilvl w:val="0"/>
          <w:numId w:val="11"/>
        </w:numPr>
        <w:spacing w:line="276" w:lineRule="auto"/>
      </w:pPr>
      <w:r w:rsidRPr="000610B3">
        <w:t>The County’s process combines the preliminary and final plat review processes for all subdivisions to expedite approval and minimize administrative overhead. Applicants must submit a complete subdivision application that includes all subdivision improvement plans, which will undergo a single administrative review.</w:t>
      </w:r>
    </w:p>
    <w:p w14:paraId="124B72FA" w14:textId="77777777" w:rsidR="002737F4" w:rsidRPr="000610B3" w:rsidRDefault="002737F4" w:rsidP="002737F4">
      <w:pPr>
        <w:pStyle w:val="ListParagraph"/>
        <w:spacing w:line="276" w:lineRule="auto"/>
        <w:ind w:left="1080" w:firstLine="0"/>
      </w:pPr>
    </w:p>
    <w:p w14:paraId="11EFB468" w14:textId="77777777" w:rsidR="002737F4" w:rsidRPr="002B59F1" w:rsidRDefault="002737F4" w:rsidP="002737F4">
      <w:pPr>
        <w:spacing w:line="276" w:lineRule="auto"/>
        <w:rPr>
          <w:b/>
          <w:bCs/>
        </w:rPr>
      </w:pPr>
      <w:r w:rsidRPr="002B59F1">
        <w:rPr>
          <w:b/>
          <w:bCs/>
        </w:rPr>
        <w:t>Section 4:</w:t>
      </w:r>
      <w:r w:rsidRPr="002B59F1">
        <w:rPr>
          <w:b/>
          <w:bCs/>
        </w:rPr>
        <w:tab/>
        <w:t>SUBDIVISION</w:t>
      </w:r>
      <w:r>
        <w:rPr>
          <w:b/>
          <w:bCs/>
        </w:rPr>
        <w:t xml:space="preserve"> PLAT APPLICATION REQUIRED</w:t>
      </w:r>
    </w:p>
    <w:p w14:paraId="33E8C409" w14:textId="6EE41AAE" w:rsidR="002737F4" w:rsidRDefault="002737F4" w:rsidP="002737F4">
      <w:pPr>
        <w:pStyle w:val="ListParagraph"/>
        <w:numPr>
          <w:ilvl w:val="0"/>
          <w:numId w:val="10"/>
        </w:numPr>
        <w:spacing w:line="276" w:lineRule="auto"/>
        <w:ind w:left="0" w:firstLine="0"/>
      </w:pPr>
      <w:r w:rsidRPr="000610B3">
        <w:t>Unless expressly excepted by statute or this LUDMO, subdividers must submit a</w:t>
      </w:r>
      <w:r>
        <w:t xml:space="preserve"> subdivision plat application </w:t>
      </w:r>
      <w:r w:rsidRPr="000610B3">
        <w:t>to the San Juan County Planning &amp; Zoning and Building Department for approval.</w:t>
      </w:r>
    </w:p>
    <w:p w14:paraId="7700A5C3" w14:textId="77777777" w:rsidR="002737F4" w:rsidRPr="000610B3" w:rsidRDefault="002737F4" w:rsidP="002737F4">
      <w:pPr>
        <w:pStyle w:val="ListParagraph"/>
        <w:spacing w:line="276" w:lineRule="auto"/>
        <w:ind w:left="1080" w:firstLine="0"/>
      </w:pPr>
    </w:p>
    <w:p w14:paraId="03B56756" w14:textId="77777777" w:rsidR="002737F4" w:rsidRPr="000610B3" w:rsidRDefault="002737F4" w:rsidP="002737F4">
      <w:pPr>
        <w:spacing w:line="276" w:lineRule="auto"/>
        <w:rPr>
          <w:b/>
          <w:bCs/>
        </w:rPr>
      </w:pPr>
      <w:r w:rsidRPr="000610B3">
        <w:rPr>
          <w:b/>
          <w:bCs/>
        </w:rPr>
        <w:t>Section 5:</w:t>
      </w:r>
      <w:r w:rsidRPr="000610B3">
        <w:rPr>
          <w:b/>
          <w:bCs/>
        </w:rPr>
        <w:tab/>
        <w:t>REVIEW CYCLE LIMITS AND TIMELINE</w:t>
      </w:r>
    </w:p>
    <w:p w14:paraId="614A0E74" w14:textId="77777777" w:rsidR="002737F4" w:rsidRPr="000610B3" w:rsidRDefault="002737F4" w:rsidP="002737F4">
      <w:pPr>
        <w:spacing w:line="276" w:lineRule="auto"/>
      </w:pPr>
      <w:r w:rsidRPr="000610B3">
        <w:t>1.</w:t>
      </w:r>
      <w:r w:rsidRPr="000610B3">
        <w:tab/>
        <w:t>A maximum of four review cycles shall be allowed for each subdivision application. Each review shall be completed within 20 business days. The County shall provide specific citations for required modifications, which shall be logged in an index of requested changes. Applicants must provide a written explanation for any declined modifications.</w:t>
      </w:r>
    </w:p>
    <w:p w14:paraId="71196B87" w14:textId="77777777" w:rsidR="002737F4" w:rsidRPr="000610B3" w:rsidRDefault="002737F4" w:rsidP="002737F4">
      <w:pPr>
        <w:spacing w:line="276" w:lineRule="auto"/>
      </w:pPr>
      <w:r w:rsidRPr="000610B3">
        <w:t>2.</w:t>
      </w:r>
      <w:r w:rsidRPr="000610B3">
        <w:tab/>
        <w:t>Subject to Subsection (1), unless the change or correction is necessitated by the applicant’s adjustment to a plan set or an update to a phasing plan that adjusts the infrastructure needed for the specific development, a change or correction not addressed or referenced in the County’s plan review is waived. A modification or correction necessary to protect public health and safety or to enforce state or federal law may not be waived.</w:t>
      </w:r>
    </w:p>
    <w:p w14:paraId="773F0FC1" w14:textId="77777777" w:rsidR="002737F4" w:rsidRPr="000610B3" w:rsidRDefault="002737F4" w:rsidP="002737F4">
      <w:pPr>
        <w:spacing w:line="276" w:lineRule="auto"/>
      </w:pPr>
      <w:r w:rsidRPr="000610B3">
        <w:t>3.</w:t>
      </w:r>
      <w:r w:rsidRPr="000610B3">
        <w:tab/>
        <w:t>If an applicant makes a material change to a subdivision improvement plan set, the County has the discretion to start the review process at the first review of the application, but only with respect to the portion of the plan set that the material change substantially affects.</w:t>
      </w:r>
    </w:p>
    <w:p w14:paraId="494C46BD" w14:textId="77777777" w:rsidR="002737F4" w:rsidRPr="000610B3" w:rsidRDefault="002737F4" w:rsidP="002737F4">
      <w:pPr>
        <w:spacing w:line="276" w:lineRule="auto"/>
      </w:pPr>
      <w:r w:rsidRPr="000610B3">
        <w:t>4.</w:t>
      </w:r>
      <w:r w:rsidRPr="000610B3">
        <w:tab/>
        <w:t>After the applicant has responded to the final review cycle, and the applicant has complied with each modification requested in the County’s previous review cycle, the County may not require additional revisions if the applicant has not materially changed the plan, other than changes that were in response to requested modifications or corrections.</w:t>
      </w:r>
    </w:p>
    <w:p w14:paraId="0E42A298" w14:textId="77777777" w:rsidR="002737F4" w:rsidRDefault="002737F4" w:rsidP="002737F4">
      <w:pPr>
        <w:spacing w:line="276" w:lineRule="auto"/>
      </w:pPr>
      <w:r w:rsidRPr="000610B3">
        <w:t>5.</w:t>
      </w:r>
      <w:r w:rsidRPr="000610B3">
        <w:tab/>
        <w:t xml:space="preserve">In addition to revised plans, an applicant shall provide a written explanation in response to the County’s review comments, identifying and explaining the applicant’s revisions and reasons for declining to make revisions, if any. The applicant’s written explanation shall be comprehensive and specific, including citations to applicable standards and ordinances for the design and an index of requested revisions or additions for each required correction. If an applicant fails to address a review comment in the response, the review cycle is not complete, </w:t>
      </w:r>
      <w:r w:rsidRPr="000610B3">
        <w:lastRenderedPageBreak/>
        <w:t>and the subsequent review cycle by the County may not begin until all comments are addressed.</w:t>
      </w:r>
    </w:p>
    <w:p w14:paraId="548052AC" w14:textId="77777777" w:rsidR="002737F4" w:rsidRPr="000610B3" w:rsidRDefault="002737F4" w:rsidP="002737F4">
      <w:pPr>
        <w:spacing w:line="276" w:lineRule="auto"/>
      </w:pPr>
    </w:p>
    <w:p w14:paraId="2D646435" w14:textId="77777777" w:rsidR="002737F4" w:rsidRPr="000610B3" w:rsidRDefault="002737F4" w:rsidP="002737F4">
      <w:pPr>
        <w:spacing w:line="276" w:lineRule="auto"/>
        <w:rPr>
          <w:b/>
          <w:bCs/>
        </w:rPr>
      </w:pPr>
      <w:r w:rsidRPr="000610B3">
        <w:rPr>
          <w:b/>
          <w:bCs/>
        </w:rPr>
        <w:t>Section 6:</w:t>
      </w:r>
      <w:r w:rsidRPr="000610B3">
        <w:rPr>
          <w:b/>
          <w:bCs/>
        </w:rPr>
        <w:tab/>
        <w:t>APPEALS PROCESS FOR SUBDIVISION APPLICATIONS</w:t>
      </w:r>
    </w:p>
    <w:p w14:paraId="7F650790" w14:textId="0C51F280" w:rsidR="002737F4" w:rsidRDefault="002737F4" w:rsidP="002737F4">
      <w:pPr>
        <w:pStyle w:val="ListParagraph"/>
        <w:numPr>
          <w:ilvl w:val="0"/>
          <w:numId w:val="9"/>
        </w:numPr>
        <w:spacing w:line="276" w:lineRule="auto"/>
      </w:pPr>
      <w:r w:rsidRPr="000610B3">
        <w:t>An applicant aggrieved by a decision of the Planning Administrator may appeal to the appeal authority consistent with state law and this LUDMO, including for disputes involving subdivision improvement plans, an appeal panel consisting of licensed engineers may be convened as per Utah Code section 17-27a-507(5)(d).</w:t>
      </w:r>
    </w:p>
    <w:p w14:paraId="3283FB71" w14:textId="77777777" w:rsidR="002737F4" w:rsidRPr="000610B3" w:rsidRDefault="002737F4" w:rsidP="002737F4">
      <w:pPr>
        <w:pStyle w:val="ListParagraph"/>
        <w:spacing w:line="276" w:lineRule="auto"/>
        <w:ind w:left="1080" w:firstLine="0"/>
      </w:pPr>
    </w:p>
    <w:p w14:paraId="61E015FF" w14:textId="77777777" w:rsidR="002737F4" w:rsidRPr="000610B3" w:rsidRDefault="002737F4" w:rsidP="002737F4">
      <w:pPr>
        <w:spacing w:line="276" w:lineRule="auto"/>
        <w:rPr>
          <w:b/>
          <w:bCs/>
        </w:rPr>
      </w:pPr>
      <w:r w:rsidRPr="000610B3">
        <w:rPr>
          <w:b/>
          <w:bCs/>
        </w:rPr>
        <w:t>Section 7:</w:t>
      </w:r>
      <w:r w:rsidRPr="000610B3">
        <w:rPr>
          <w:b/>
          <w:bCs/>
        </w:rPr>
        <w:tab/>
        <w:t>SUBDIVISION PLAT APPLICATION AND SUBMISSIONS</w:t>
      </w:r>
    </w:p>
    <w:p w14:paraId="6CB8CD0C" w14:textId="77777777" w:rsidR="002737F4" w:rsidRPr="000610B3" w:rsidRDefault="002737F4" w:rsidP="002737F4">
      <w:pPr>
        <w:spacing w:line="276" w:lineRule="auto"/>
      </w:pPr>
      <w:r w:rsidRPr="000610B3">
        <w:t>1.</w:t>
      </w:r>
      <w:r w:rsidRPr="000610B3">
        <w:tab/>
        <w:t>The subdivider shall file an application for subdivision approval with the Planning Administrator. The application shall include a plat showing all the property the subdivider is seeking to subdivide and the following:</w:t>
      </w:r>
    </w:p>
    <w:p w14:paraId="089F3767" w14:textId="77777777" w:rsidR="002737F4" w:rsidRPr="000610B3" w:rsidRDefault="002737F4" w:rsidP="002737F4">
      <w:pPr>
        <w:spacing w:line="276" w:lineRule="auto"/>
        <w:ind w:left="720"/>
      </w:pPr>
      <w:r w:rsidRPr="000610B3">
        <w:t>A.</w:t>
      </w:r>
      <w:r w:rsidRPr="000610B3">
        <w:tab/>
        <w:t>A letter of intent signed by the applicant subdivider that explains the purpose of the application and includes all requests and justifications for variances, exceptions, and waivers; </w:t>
      </w:r>
      <w:r w:rsidRPr="000610B3">
        <w:br/>
        <w:t>B.</w:t>
      </w:r>
      <w:r w:rsidRPr="000610B3">
        <w:tab/>
        <w:t>A copy of a title report for the property to be subdivided as proof of ownership. A subdivider shall include an affidavit or declaration under penalty of perjury of ownership executed by all owners of the property, or, if the property is owned by a corporation, an authorized officer. If the applicant is acting as the property owner’s agent, documentation of the applicant's authority to act for the owner; </w:t>
      </w:r>
    </w:p>
    <w:p w14:paraId="5F1D2F93" w14:textId="77777777" w:rsidR="002737F4" w:rsidRPr="000610B3" w:rsidRDefault="002737F4" w:rsidP="002737F4">
      <w:pPr>
        <w:spacing w:line="276" w:lineRule="auto"/>
        <w:ind w:left="1440"/>
      </w:pPr>
      <w:proofErr w:type="spellStart"/>
      <w:r w:rsidRPr="000610B3">
        <w:t>i</w:t>
      </w:r>
      <w:proofErr w:type="spellEnd"/>
      <w:r w:rsidRPr="000610B3">
        <w:t>.</w:t>
      </w:r>
      <w:r w:rsidRPr="000610B3">
        <w:tab/>
        <w:t xml:space="preserve">If the required title report reveals any liens or mortgages on the subdivision property or any part thereof, a consent to record plat signed and executed by the mortgagee or lien holder, which shall be recorded simultaneously with the approved subdivision </w:t>
      </w:r>
      <w:proofErr w:type="gramStart"/>
      <w:r w:rsidRPr="000610B3">
        <w:t>plat;</w:t>
      </w:r>
      <w:proofErr w:type="gramEnd"/>
    </w:p>
    <w:p w14:paraId="7DB70D57" w14:textId="77777777" w:rsidR="002737F4" w:rsidRPr="000610B3" w:rsidRDefault="002737F4" w:rsidP="002737F4">
      <w:pPr>
        <w:pStyle w:val="ListParagraph"/>
        <w:spacing w:line="276" w:lineRule="auto"/>
        <w:rPr>
          <w:rFonts w:cs="Times New Roman"/>
          <w:sz w:val="24"/>
          <w:szCs w:val="24"/>
        </w:rPr>
      </w:pPr>
      <w:r w:rsidRPr="000610B3">
        <w:rPr>
          <w:sz w:val="24"/>
          <w:szCs w:val="24"/>
        </w:rPr>
        <w:t>C.</w:t>
      </w:r>
      <w:r w:rsidRPr="000610B3">
        <w:rPr>
          <w:sz w:val="24"/>
          <w:szCs w:val="24"/>
        </w:rPr>
        <w:tab/>
        <w:t xml:space="preserve">As applicable, a </w:t>
      </w:r>
      <w:r w:rsidRPr="000610B3">
        <w:rPr>
          <w:rFonts w:cs="Times New Roman"/>
          <w:sz w:val="24"/>
          <w:szCs w:val="24"/>
        </w:rPr>
        <w:t xml:space="preserve">copy of all restrictive covenants on the property that must be recorded with the approved subdivision plat with the San Juan County Recorder (the covenants shall explicitly and prominently state that the County has no responsibility for enforcing the covenants and that the subdivider, </w:t>
      </w:r>
      <w:proofErr w:type="gramStart"/>
      <w:r w:rsidRPr="000610B3">
        <w:rPr>
          <w:rFonts w:cs="Times New Roman"/>
          <w:sz w:val="24"/>
          <w:szCs w:val="24"/>
        </w:rPr>
        <w:t>owners</w:t>
      </w:r>
      <w:proofErr w:type="gramEnd"/>
      <w:r w:rsidRPr="000610B3">
        <w:rPr>
          <w:rFonts w:cs="Times New Roman"/>
          <w:sz w:val="24"/>
          <w:szCs w:val="24"/>
        </w:rPr>
        <w:t xml:space="preserve"> association, or lot purchasers, as applicable, are solely responsible for enforcing the covenants); </w:t>
      </w:r>
    </w:p>
    <w:p w14:paraId="7287B4DE" w14:textId="77777777" w:rsidR="002737F4" w:rsidRPr="000610B3" w:rsidRDefault="002737F4" w:rsidP="002737F4">
      <w:pPr>
        <w:spacing w:line="276" w:lineRule="auto"/>
        <w:ind w:left="720"/>
      </w:pPr>
      <w:r w:rsidRPr="000610B3">
        <w:t>D.</w:t>
      </w:r>
      <w:r w:rsidRPr="000610B3">
        <w:tab/>
        <w:t>As applicable, a road maintenance agreement signed by the San Juan County Road Superintendent.</w:t>
      </w:r>
    </w:p>
    <w:p w14:paraId="5B32A900" w14:textId="77777777" w:rsidR="002737F4" w:rsidRPr="000610B3" w:rsidRDefault="002737F4" w:rsidP="002737F4">
      <w:pPr>
        <w:spacing w:line="276" w:lineRule="auto"/>
        <w:ind w:left="720"/>
      </w:pPr>
      <w:r w:rsidRPr="000610B3">
        <w:t>E.</w:t>
      </w:r>
      <w:r w:rsidRPr="000610B3">
        <w:tab/>
        <w:t xml:space="preserve">A plat </w:t>
      </w:r>
      <w:proofErr w:type="gramStart"/>
      <w:r w:rsidRPr="000610B3">
        <w:t>map</w:t>
      </w:r>
      <w:proofErr w:type="gramEnd"/>
      <w:r w:rsidRPr="000610B3">
        <w:t xml:space="preserve"> no smaller than an 18"x 24" (ARCH C) or 24”x36” (ARCH D) size matte mylar drawn in black ink or a black line positive mylar of the same. The plat map may contain and satisfy </w:t>
      </w:r>
      <w:proofErr w:type="gramStart"/>
      <w:r w:rsidRPr="000610B3">
        <w:t>required</w:t>
      </w:r>
      <w:proofErr w:type="gramEnd"/>
      <w:r w:rsidRPr="000610B3">
        <w:t xml:space="preserve"> elements of the improvement plan. It shall display the following: </w:t>
      </w:r>
    </w:p>
    <w:p w14:paraId="418A44AF" w14:textId="77777777" w:rsidR="002737F4" w:rsidRPr="000610B3" w:rsidRDefault="002737F4" w:rsidP="002737F4">
      <w:pPr>
        <w:spacing w:line="276" w:lineRule="auto"/>
        <w:ind w:left="1440"/>
      </w:pPr>
      <w:proofErr w:type="spellStart"/>
      <w:r w:rsidRPr="000610B3">
        <w:t>i</w:t>
      </w:r>
      <w:proofErr w:type="spellEnd"/>
      <w:r w:rsidRPr="000610B3">
        <w:t>.</w:t>
      </w:r>
      <w:r w:rsidRPr="000610B3">
        <w:tab/>
        <w:t xml:space="preserve">The subdivision name, location (San Juan County, State of Utah), designation as a subdivision plat, total land area in acres, legal description of the </w:t>
      </w:r>
      <w:r w:rsidRPr="000610B3">
        <w:lastRenderedPageBreak/>
        <w:t>total land area of the subdivision referenced to section, township, range, baseline, meridian, county, state, and municipality (if applicable), date of the drawing scaled 1:100 (or large if possible), dates of original drawing and subsequent revisions and sheet number, and north arrow; </w:t>
      </w:r>
    </w:p>
    <w:p w14:paraId="7079C5B0" w14:textId="77777777" w:rsidR="002737F4" w:rsidRPr="000610B3" w:rsidRDefault="002737F4" w:rsidP="002737F4">
      <w:pPr>
        <w:spacing w:line="276" w:lineRule="auto"/>
        <w:ind w:left="1440"/>
        <w:rPr>
          <w:rFonts w:cs="Times New Roman"/>
        </w:rPr>
      </w:pPr>
      <w:r w:rsidRPr="000610B3">
        <w:t>ii.</w:t>
      </w:r>
      <w:r w:rsidRPr="000610B3">
        <w:tab/>
      </w:r>
      <w:r w:rsidRPr="000610B3">
        <w:rPr>
          <w:rFonts w:cs="Times New Roman"/>
        </w:rPr>
        <w:t xml:space="preserve">The location and description of all section lines, corners, and permanent survey monuments in or near the subdivision giving the basis of bearings and the distance and course to two or more PLSS or Government survey monuments (GLO, BLM, County, City, </w:t>
      </w:r>
      <w:proofErr w:type="gramStart"/>
      <w:r w:rsidRPr="000610B3">
        <w:rPr>
          <w:rFonts w:cs="Times New Roman"/>
        </w:rPr>
        <w:t>Townsite);</w:t>
      </w:r>
      <w:proofErr w:type="gramEnd"/>
    </w:p>
    <w:p w14:paraId="0AA1E228" w14:textId="77777777" w:rsidR="002737F4" w:rsidRPr="000610B3" w:rsidRDefault="002737F4" w:rsidP="002737F4">
      <w:pPr>
        <w:spacing w:line="276" w:lineRule="auto"/>
        <w:ind w:left="1440"/>
      </w:pPr>
      <w:r w:rsidRPr="000610B3">
        <w:t>iii.</w:t>
      </w:r>
      <w:r w:rsidRPr="000610B3">
        <w:tab/>
        <w:t xml:space="preserve">Multiple phases with the same subdivision name shall be identified as “Phase 1”, “Phase 2,” and so </w:t>
      </w:r>
      <w:proofErr w:type="gramStart"/>
      <w:r w:rsidRPr="000610B3">
        <w:t>forth;</w:t>
      </w:r>
      <w:proofErr w:type="gramEnd"/>
      <w:r w:rsidRPr="000610B3">
        <w:t xml:space="preserve"> </w:t>
      </w:r>
    </w:p>
    <w:p w14:paraId="7F6DDDB0" w14:textId="77777777" w:rsidR="002737F4" w:rsidRPr="000610B3" w:rsidRDefault="002737F4" w:rsidP="002737F4">
      <w:pPr>
        <w:spacing w:line="276" w:lineRule="auto"/>
        <w:ind w:left="1440"/>
        <w:rPr>
          <w:rFonts w:cs="Times New Roman"/>
        </w:rPr>
      </w:pPr>
      <w:r w:rsidRPr="000610B3">
        <w:t>iv.</w:t>
      </w:r>
      <w:r w:rsidRPr="000610B3">
        <w:tab/>
        <w:t>B</w:t>
      </w:r>
      <w:r w:rsidRPr="000610B3">
        <w:rPr>
          <w:rFonts w:cs="Times New Roman"/>
        </w:rPr>
        <w:t xml:space="preserve">locks numbered consecutively throughout the subdivision, and the lots numbered consecutively throughout each block, with the areas to be excluded from the plat marked “Reserved” or “Not a Part” and lots within separate phases not having the same number as any other lot in any other phase of the </w:t>
      </w:r>
      <w:proofErr w:type="gramStart"/>
      <w:r w:rsidRPr="000610B3">
        <w:rPr>
          <w:rFonts w:cs="Times New Roman"/>
        </w:rPr>
        <w:t>subdivision;</w:t>
      </w:r>
      <w:proofErr w:type="gramEnd"/>
    </w:p>
    <w:p w14:paraId="34DE9BE1" w14:textId="77777777" w:rsidR="002737F4" w:rsidRPr="000610B3" w:rsidRDefault="002737F4" w:rsidP="002737F4">
      <w:pPr>
        <w:spacing w:line="276" w:lineRule="auto"/>
        <w:ind w:left="1440"/>
      </w:pPr>
      <w:r w:rsidRPr="000610B3">
        <w:t>v.</w:t>
      </w:r>
      <w:r w:rsidRPr="000610B3">
        <w:tab/>
        <w:t>Lots within different phases of the same subdivision shall be numbered sequentially without regard to phase boundaries or may be distinctly numbered (e.g., 101, 102, 103 in Phase 1; 201, 202, 203 in Phase 2; etc.</w:t>
      </w:r>
      <w:proofErr w:type="gramStart"/>
      <w:r w:rsidRPr="000610B3">
        <w:t>);</w:t>
      </w:r>
      <w:proofErr w:type="gramEnd"/>
      <w:r w:rsidRPr="000610B3">
        <w:t xml:space="preserve"> </w:t>
      </w:r>
    </w:p>
    <w:p w14:paraId="5B0ED2CA" w14:textId="77777777" w:rsidR="002737F4" w:rsidRPr="000610B3" w:rsidRDefault="002737F4" w:rsidP="002737F4">
      <w:pPr>
        <w:spacing w:line="276" w:lineRule="auto"/>
        <w:ind w:left="1440"/>
      </w:pPr>
      <w:r w:rsidRPr="000610B3">
        <w:t>vi.</w:t>
      </w:r>
      <w:r w:rsidRPr="000610B3">
        <w:tab/>
        <w:t xml:space="preserve">Lots shall be addressed as per County addressing </w:t>
      </w:r>
      <w:proofErr w:type="gramStart"/>
      <w:r w:rsidRPr="000610B3">
        <w:t>standards;</w:t>
      </w:r>
      <w:proofErr w:type="gramEnd"/>
    </w:p>
    <w:p w14:paraId="62B9773B" w14:textId="77777777" w:rsidR="002737F4" w:rsidRPr="000610B3" w:rsidRDefault="002737F4" w:rsidP="002737F4">
      <w:pPr>
        <w:spacing w:line="276" w:lineRule="auto"/>
        <w:ind w:left="1440"/>
      </w:pPr>
      <w:r w:rsidRPr="000610B3">
        <w:t>vii.</w:t>
      </w:r>
      <w:r w:rsidRPr="000610B3">
        <w:tab/>
        <w:t xml:space="preserve">The dimensions of proposed lots and blocks calculated and shown in decimal feet to a precision of two decimal places (hundredth of a foot) </w:t>
      </w:r>
      <w:r w:rsidRPr="000610B3">
        <w:rPr>
          <w:rFonts w:cs="Times New Roman"/>
        </w:rPr>
        <w:t xml:space="preserve">and the value of all required bearings and angles dimensioned in degrees, minutes, and seconds, and the acreage for each lot, shown within the lot lines (and staked on the ground), all closed within a hundredth of a </w:t>
      </w:r>
      <w:proofErr w:type="gramStart"/>
      <w:r w:rsidRPr="000610B3">
        <w:rPr>
          <w:rFonts w:cs="Times New Roman"/>
        </w:rPr>
        <w:t>foot;</w:t>
      </w:r>
      <w:proofErr w:type="gramEnd"/>
    </w:p>
    <w:p w14:paraId="00200933" w14:textId="77777777" w:rsidR="002737F4" w:rsidRPr="000610B3" w:rsidRDefault="002737F4" w:rsidP="002737F4">
      <w:pPr>
        <w:spacing w:line="276" w:lineRule="auto"/>
        <w:ind w:left="1440"/>
        <w:rPr>
          <w:rFonts w:cs="Times New Roman"/>
        </w:rPr>
      </w:pPr>
      <w:r w:rsidRPr="000610B3">
        <w:t>viii.</w:t>
      </w:r>
      <w:r w:rsidRPr="000610B3">
        <w:tab/>
        <w:t>The total numbers of units by kind and their location;</w:t>
      </w:r>
      <w:r w:rsidRPr="000610B3">
        <w:br/>
        <w:t>ix.</w:t>
      </w:r>
      <w:r w:rsidRPr="000610B3">
        <w:tab/>
        <w:t>The exterior boundary lines of the proposed subdivision drawn in a heavy solid line</w:t>
      </w:r>
      <w:r w:rsidRPr="000610B3">
        <w:rPr>
          <w:rFonts w:cs="Times New Roman"/>
        </w:rPr>
        <w:t xml:space="preserve"> encompassing all planned phases (at all lines bearing breaks, points of curve, and points of tangency, a symbol shall be placed to indicate a change of direction) and the length of subdivision perimeter boundary lines expressed in feet and decimals thereof and the value of all required bearings and angles dimensioned in degrees, minutes, and seconds (boundary closures must close within a hundredth of a foot);</w:t>
      </w:r>
    </w:p>
    <w:p w14:paraId="680D992E" w14:textId="77777777" w:rsidR="002737F4" w:rsidRPr="000610B3" w:rsidRDefault="002737F4" w:rsidP="002737F4">
      <w:pPr>
        <w:spacing w:line="276" w:lineRule="auto"/>
        <w:ind w:left="1440"/>
        <w:rPr>
          <w:rFonts w:cs="Times New Roman"/>
        </w:rPr>
      </w:pPr>
      <w:r w:rsidRPr="000610B3">
        <w:rPr>
          <w:rFonts w:cs="Times New Roman"/>
        </w:rPr>
        <w:t>x.</w:t>
      </w:r>
      <w:r w:rsidRPr="000610B3">
        <w:rPr>
          <w:rFonts w:cs="Times New Roman"/>
        </w:rPr>
        <w:tab/>
        <w:t>An indication that all subdivision corners have been surveyed (monuments representing all lot corners shall be set and identifiable on the ground in accordance with state law);</w:t>
      </w:r>
      <w:r w:rsidRPr="000610B3">
        <w:br/>
        <w:t>xi.</w:t>
      </w:r>
      <w:r w:rsidRPr="000610B3">
        <w:tab/>
        <w:t>A designation of the zone or zones in which the subdivision is located and, when applicable, the existing zone boundary lines;</w:t>
      </w:r>
      <w:r w:rsidRPr="000610B3">
        <w:br/>
        <w:t>xii.</w:t>
      </w:r>
      <w:r w:rsidRPr="000610B3">
        <w:tab/>
        <w:t xml:space="preserve">If requested by the Planning Administrator or County Surveyor, </w:t>
      </w:r>
      <w:r w:rsidRPr="000610B3">
        <w:lastRenderedPageBreak/>
        <w:t xml:space="preserve">topographic contours with intervals of five feet or less within the subdivision and of at least 50 feet immediately adjacent thereto. If five-foot contour data is unavailable, the contour intervals must be deemed acceptable by the County </w:t>
      </w:r>
      <w:proofErr w:type="gramStart"/>
      <w:r w:rsidRPr="000610B3">
        <w:t>Surveyor;</w:t>
      </w:r>
      <w:proofErr w:type="gramEnd"/>
      <w:r w:rsidRPr="000610B3">
        <w:t> </w:t>
      </w:r>
    </w:p>
    <w:p w14:paraId="6CBA67A1" w14:textId="77777777" w:rsidR="002737F4" w:rsidRPr="000610B3" w:rsidRDefault="002737F4" w:rsidP="002737F4">
      <w:pPr>
        <w:spacing w:line="276" w:lineRule="auto"/>
        <w:ind w:left="1440"/>
      </w:pPr>
      <w:r w:rsidRPr="000610B3">
        <w:t>xiii.</w:t>
      </w:r>
      <w:r w:rsidRPr="000610B3">
        <w:tab/>
        <w:t>The following signature blocks, executed except for the Planning Administrator and Recorder: San Juan County Zoning Administrator, San Juan County Health Department, San Juan County Recorder, San Juan County Attorney, San Juan County Surveyor, consents of private easement owners, and the subdivision property owner’s and mortgagee's certificate of dedication of public land, rights of way, and easements, with space for notarization in the following forms:  </w:t>
      </w:r>
    </w:p>
    <w:p w14:paraId="4626859F" w14:textId="77777777" w:rsidR="002737F4" w:rsidRPr="000610B3" w:rsidRDefault="002737F4" w:rsidP="002737F4">
      <w:pPr>
        <w:spacing w:line="276" w:lineRule="auto"/>
        <w:ind w:left="2160"/>
      </w:pPr>
    </w:p>
    <w:p w14:paraId="4EE10199" w14:textId="77777777" w:rsidR="002737F4" w:rsidRPr="004453DA" w:rsidRDefault="002737F4" w:rsidP="002737F4">
      <w:pPr>
        <w:ind w:left="2160"/>
      </w:pPr>
    </w:p>
    <w:p w14:paraId="29072672" w14:textId="77777777" w:rsidR="002737F4" w:rsidRPr="004453DA" w:rsidRDefault="002737F4" w:rsidP="002737F4">
      <w:pPr>
        <w:ind w:left="720"/>
      </w:pPr>
      <w:r w:rsidRPr="004453DA">
        <w:rPr>
          <w:noProof/>
        </w:rPr>
        <w:lastRenderedPageBreak/>
        <w:drawing>
          <wp:inline distT="0" distB="0" distL="0" distR="0" wp14:anchorId="241CA74A" wp14:editId="7A4A99C5">
            <wp:extent cx="5943600" cy="5600700"/>
            <wp:effectExtent l="0" t="0" r="0" b="0"/>
            <wp:docPr id="2038135782" name="Picture 4" descr="Several forms of pap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638454" name="Picture 4" descr="Several forms of paper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600700"/>
                    </a:xfrm>
                    <a:prstGeom prst="rect">
                      <a:avLst/>
                    </a:prstGeom>
                    <a:noFill/>
                    <a:ln>
                      <a:noFill/>
                    </a:ln>
                  </pic:spPr>
                </pic:pic>
              </a:graphicData>
            </a:graphic>
          </wp:inline>
        </w:drawing>
      </w:r>
    </w:p>
    <w:p w14:paraId="125AB16B" w14:textId="77777777" w:rsidR="002737F4" w:rsidRPr="000610B3" w:rsidRDefault="002737F4" w:rsidP="002737F4">
      <w:pPr>
        <w:spacing w:line="276" w:lineRule="auto"/>
        <w:ind w:left="1440"/>
        <w:rPr>
          <w:rFonts w:cs="Times New Roman"/>
        </w:rPr>
      </w:pPr>
      <w:r w:rsidRPr="004453DA">
        <w:br/>
      </w:r>
      <w:r w:rsidRPr="000610B3">
        <w:t>xiv.</w:t>
      </w:r>
      <w:r w:rsidRPr="000610B3">
        <w:tab/>
        <w:t>All parcels of land to be dedicated for public use or reserved for the use of all property owners in the proposed subdivision together with the purpose and conditions of such reservations, including the names, locations, and widths of public rights-of-way, railroad rights-of-way, access easements to public rights-of-way, adjacent roads and rights-of-way, including at least 50 feet of the property surrounding the plat. </w:t>
      </w:r>
      <w:r w:rsidRPr="000610B3">
        <w:rPr>
          <w:rFonts w:cs="Times New Roman"/>
        </w:rPr>
        <w:t>Any property not a road that is offered for dedication to the public shall be fully dimensioned by lengths and bearings or angles with the area marked “</w:t>
      </w:r>
      <w:proofErr w:type="gramStart"/>
      <w:r w:rsidRPr="000610B3">
        <w:rPr>
          <w:rFonts w:cs="Times New Roman"/>
        </w:rPr>
        <w:t>public”;</w:t>
      </w:r>
      <w:proofErr w:type="gramEnd"/>
    </w:p>
    <w:p w14:paraId="3C550CB8" w14:textId="77777777" w:rsidR="002737F4" w:rsidRPr="000610B3" w:rsidRDefault="002737F4" w:rsidP="002737F4">
      <w:pPr>
        <w:spacing w:line="276" w:lineRule="auto"/>
        <w:ind w:left="1440"/>
        <w:rPr>
          <w:rFonts w:cs="Times New Roman"/>
        </w:rPr>
      </w:pPr>
      <w:r w:rsidRPr="000610B3">
        <w:rPr>
          <w:rFonts w:cs="Times New Roman"/>
        </w:rPr>
        <w:t>xv.</w:t>
      </w:r>
      <w:r w:rsidRPr="000610B3">
        <w:tab/>
      </w:r>
      <w:r w:rsidRPr="000610B3">
        <w:rPr>
          <w:rFonts w:cs="Times New Roman"/>
        </w:rPr>
        <w:t xml:space="preserve">The radii, arc lengths, chord lengths, and chord directions for curvilinear streets and radii of all property </w:t>
      </w:r>
      <w:proofErr w:type="gramStart"/>
      <w:r w:rsidRPr="000610B3">
        <w:rPr>
          <w:rFonts w:cs="Times New Roman"/>
        </w:rPr>
        <w:t>returns;</w:t>
      </w:r>
      <w:proofErr w:type="gramEnd"/>
    </w:p>
    <w:p w14:paraId="25D5C730" w14:textId="77777777" w:rsidR="002737F4" w:rsidRPr="000610B3" w:rsidRDefault="002737F4" w:rsidP="002737F4">
      <w:pPr>
        <w:spacing w:line="276" w:lineRule="auto"/>
        <w:ind w:left="1440"/>
        <w:rPr>
          <w:rFonts w:cs="Times New Roman"/>
        </w:rPr>
      </w:pPr>
      <w:r w:rsidRPr="000610B3">
        <w:rPr>
          <w:rFonts w:cs="Times New Roman"/>
        </w:rPr>
        <w:lastRenderedPageBreak/>
        <w:t>xvi.</w:t>
      </w:r>
      <w:r w:rsidRPr="000610B3">
        <w:rPr>
          <w:rFonts w:cs="Times New Roman"/>
        </w:rPr>
        <w:tab/>
        <w:t>The identification, location, and dimensions of all easements for public services or utilities as per the improvement plan;</w:t>
      </w:r>
    </w:p>
    <w:p w14:paraId="154735D6" w14:textId="77777777" w:rsidR="002737F4" w:rsidRPr="000610B3" w:rsidRDefault="002737F4" w:rsidP="002737F4">
      <w:pPr>
        <w:spacing w:line="276" w:lineRule="auto"/>
        <w:ind w:left="1440"/>
      </w:pPr>
      <w:r w:rsidRPr="000610B3">
        <w:t>xvii.</w:t>
      </w:r>
      <w:r w:rsidRPr="000610B3">
        <w:rPr>
          <w:rFonts w:cs="Times New Roman"/>
        </w:rPr>
        <w:tab/>
        <w:t>As applicable, a note disclosing that there are restrictive covenants on the property and an acknowledgment that the County has no responsibility for enforcing the covenants.</w:t>
      </w:r>
    </w:p>
    <w:p w14:paraId="67E90B76" w14:textId="77777777" w:rsidR="002737F4" w:rsidRPr="000610B3" w:rsidRDefault="002737F4" w:rsidP="002737F4">
      <w:pPr>
        <w:spacing w:line="276" w:lineRule="auto"/>
        <w:ind w:left="1440"/>
        <w:rPr>
          <w:rFonts w:cs="Times New Roman"/>
        </w:rPr>
      </w:pPr>
      <w:r w:rsidRPr="000610B3">
        <w:t>xviii.</w:t>
      </w:r>
      <w:r w:rsidRPr="000610B3">
        <w:tab/>
        <w:t>Drainage channels, wooded areas, and other significant natural features within the platted area and at least the 50 feet of the property surrounding the plat;</w:t>
      </w:r>
      <w:r w:rsidRPr="000610B3">
        <w:br/>
        <w:t>xix.</w:t>
      </w:r>
      <w:r w:rsidRPr="000610B3">
        <w:tab/>
        <w:t>The boundary and source of reference to any 100-year floodplain. In the absence of reliable floodplain data, any areas of the plat that are known to be subject to flooding shall be delineated and noted on the plat map; </w:t>
      </w:r>
      <w:r w:rsidRPr="000610B3">
        <w:br/>
        <w:t>xx.</w:t>
      </w:r>
      <w:r w:rsidRPr="000610B3">
        <w:tab/>
        <w:t>As applicable, perimeter fence line, delineated and a description of the type and height of the fence; </w:t>
      </w:r>
      <w:r w:rsidRPr="000610B3">
        <w:br/>
        <w:t>xxi.</w:t>
      </w:r>
      <w:r w:rsidRPr="000610B3">
        <w:tab/>
        <w:t>Names and addresses of the owners, subdividers, and surveyor preparing the plat; and</w:t>
      </w:r>
    </w:p>
    <w:p w14:paraId="72699AF6" w14:textId="77777777" w:rsidR="002737F4" w:rsidRPr="000610B3" w:rsidRDefault="002737F4" w:rsidP="002737F4">
      <w:pPr>
        <w:spacing w:line="276" w:lineRule="auto"/>
        <w:ind w:left="720" w:firstLine="720"/>
      </w:pPr>
      <w:r w:rsidRPr="000610B3">
        <w:t>xxii.</w:t>
      </w:r>
      <w:r w:rsidRPr="000610B3">
        <w:tab/>
        <w:t>A certification by the surveyor making the plat that the surveyor: </w:t>
      </w:r>
    </w:p>
    <w:p w14:paraId="586ABB30" w14:textId="77777777" w:rsidR="002737F4" w:rsidRPr="000610B3" w:rsidRDefault="002737F4" w:rsidP="002737F4">
      <w:pPr>
        <w:pStyle w:val="ListParagraph"/>
        <w:widowControl/>
        <w:numPr>
          <w:ilvl w:val="0"/>
          <w:numId w:val="7"/>
        </w:numPr>
        <w:autoSpaceDE/>
        <w:autoSpaceDN/>
        <w:spacing w:line="276" w:lineRule="auto"/>
        <w:contextualSpacing/>
        <w:rPr>
          <w:sz w:val="24"/>
          <w:szCs w:val="24"/>
        </w:rPr>
      </w:pPr>
      <w:r w:rsidRPr="000610B3">
        <w:rPr>
          <w:sz w:val="24"/>
          <w:szCs w:val="24"/>
        </w:rPr>
        <w:t>Holds a license in accordance with the state's Professional Engineers and Land Surveyors Licensing Act; </w:t>
      </w:r>
    </w:p>
    <w:p w14:paraId="119C08F7" w14:textId="77777777" w:rsidR="002737F4" w:rsidRPr="000610B3" w:rsidRDefault="002737F4" w:rsidP="002737F4">
      <w:pPr>
        <w:pStyle w:val="ListParagraph"/>
        <w:widowControl/>
        <w:numPr>
          <w:ilvl w:val="0"/>
          <w:numId w:val="7"/>
        </w:numPr>
        <w:autoSpaceDE/>
        <w:autoSpaceDN/>
        <w:spacing w:line="276" w:lineRule="auto"/>
        <w:contextualSpacing/>
        <w:rPr>
          <w:sz w:val="24"/>
          <w:szCs w:val="24"/>
        </w:rPr>
      </w:pPr>
      <w:r w:rsidRPr="000610B3">
        <w:rPr>
          <w:sz w:val="24"/>
          <w:szCs w:val="24"/>
        </w:rPr>
        <w:t>Has completed a survey of the property described on the plat in accordance with state law, including seal and the date of survey, and has verified all measurements; </w:t>
      </w:r>
    </w:p>
    <w:p w14:paraId="2A10AE1E" w14:textId="77777777" w:rsidR="002737F4" w:rsidRPr="000610B3" w:rsidRDefault="002737F4" w:rsidP="002737F4">
      <w:pPr>
        <w:pStyle w:val="ListParagraph"/>
        <w:widowControl/>
        <w:numPr>
          <w:ilvl w:val="0"/>
          <w:numId w:val="7"/>
        </w:numPr>
        <w:autoSpaceDE/>
        <w:autoSpaceDN/>
        <w:spacing w:line="276" w:lineRule="auto"/>
        <w:contextualSpacing/>
        <w:rPr>
          <w:sz w:val="24"/>
          <w:szCs w:val="24"/>
        </w:rPr>
      </w:pPr>
      <w:r w:rsidRPr="000610B3">
        <w:rPr>
          <w:sz w:val="24"/>
          <w:szCs w:val="24"/>
        </w:rPr>
        <w:t xml:space="preserve">Has resolved </w:t>
      </w:r>
      <w:proofErr w:type="gramStart"/>
      <w:r w:rsidRPr="000610B3">
        <w:rPr>
          <w:sz w:val="24"/>
          <w:szCs w:val="24"/>
        </w:rPr>
        <w:t>any and all</w:t>
      </w:r>
      <w:proofErr w:type="gramEnd"/>
      <w:r w:rsidRPr="000610B3">
        <w:rPr>
          <w:sz w:val="24"/>
          <w:szCs w:val="24"/>
        </w:rPr>
        <w:t xml:space="preserve"> boundary issues with adjoining properties to said subdivision; and </w:t>
      </w:r>
    </w:p>
    <w:p w14:paraId="5CF48C30" w14:textId="77777777" w:rsidR="002737F4" w:rsidRPr="000610B3" w:rsidRDefault="002737F4" w:rsidP="002737F4">
      <w:pPr>
        <w:pStyle w:val="ListParagraph"/>
        <w:widowControl/>
        <w:numPr>
          <w:ilvl w:val="0"/>
          <w:numId w:val="7"/>
        </w:numPr>
        <w:autoSpaceDE/>
        <w:autoSpaceDN/>
        <w:spacing w:line="276" w:lineRule="auto"/>
        <w:contextualSpacing/>
        <w:rPr>
          <w:sz w:val="24"/>
          <w:szCs w:val="24"/>
        </w:rPr>
      </w:pPr>
      <w:r w:rsidRPr="000610B3">
        <w:rPr>
          <w:sz w:val="24"/>
          <w:szCs w:val="24"/>
        </w:rPr>
        <w:t>Has placed monuments as represented on the plat.</w:t>
      </w:r>
    </w:p>
    <w:p w14:paraId="2CB2FEBB" w14:textId="77777777" w:rsidR="002737F4" w:rsidRPr="000610B3" w:rsidRDefault="002737F4" w:rsidP="002737F4">
      <w:pPr>
        <w:pStyle w:val="ListParagraph"/>
        <w:spacing w:line="276" w:lineRule="auto"/>
        <w:ind w:left="2880"/>
        <w:rPr>
          <w:sz w:val="24"/>
          <w:szCs w:val="24"/>
        </w:rPr>
      </w:pPr>
    </w:p>
    <w:p w14:paraId="69E317FC" w14:textId="77777777" w:rsidR="002737F4" w:rsidRPr="000610B3" w:rsidRDefault="002737F4" w:rsidP="002737F4">
      <w:pPr>
        <w:spacing w:line="276" w:lineRule="auto"/>
        <w:ind w:left="720"/>
      </w:pPr>
      <w:r w:rsidRPr="000610B3">
        <w:t>F.</w:t>
      </w:r>
      <w:r w:rsidRPr="000610B3">
        <w:tab/>
        <w:t xml:space="preserve">Written communication from the San Juan County or Utah State Fire Marshal regarding the County’s ability to provide fire protection and the fire suppression required or recommended for the proposed </w:t>
      </w:r>
      <w:proofErr w:type="gramStart"/>
      <w:r w:rsidRPr="000610B3">
        <w:t>subdivision;</w:t>
      </w:r>
      <w:proofErr w:type="gramEnd"/>
    </w:p>
    <w:p w14:paraId="481C0666" w14:textId="77777777" w:rsidR="002737F4" w:rsidRPr="000610B3" w:rsidRDefault="002737F4" w:rsidP="002737F4">
      <w:pPr>
        <w:spacing w:line="276" w:lineRule="auto"/>
        <w:ind w:left="720"/>
      </w:pPr>
      <w:r w:rsidRPr="000610B3">
        <w:t>G.</w:t>
      </w:r>
      <w:r w:rsidRPr="000610B3">
        <w:tab/>
        <w:t xml:space="preserve">Written communication from the San Juan County Sheriff regarding any public safety concerns or recommendations for the proposed </w:t>
      </w:r>
      <w:proofErr w:type="gramStart"/>
      <w:r w:rsidRPr="000610B3">
        <w:t>subdivision;</w:t>
      </w:r>
      <w:proofErr w:type="gramEnd"/>
    </w:p>
    <w:p w14:paraId="762E4773" w14:textId="77777777" w:rsidR="002737F4" w:rsidRPr="000610B3" w:rsidRDefault="002737F4" w:rsidP="002737F4">
      <w:pPr>
        <w:spacing w:line="276" w:lineRule="auto"/>
        <w:ind w:left="720"/>
        <w:rPr>
          <w:rFonts w:cs="Times New Roman"/>
        </w:rPr>
      </w:pPr>
      <w:r w:rsidRPr="000610B3">
        <w:t>H.</w:t>
      </w:r>
      <w:r w:rsidRPr="000610B3">
        <w:tab/>
      </w:r>
      <w:r w:rsidRPr="000610B3">
        <w:rPr>
          <w:rFonts w:cs="Times New Roman"/>
        </w:rPr>
        <w:t>A certification from the San Juan County Treasurer’s Office that all taxes owing on the property are paid, including rollback taxes from any previous greenbelt exemption;</w:t>
      </w:r>
    </w:p>
    <w:p w14:paraId="68780328" w14:textId="77777777" w:rsidR="002737F4" w:rsidRPr="000610B3" w:rsidRDefault="002737F4" w:rsidP="002737F4">
      <w:pPr>
        <w:spacing w:line="276" w:lineRule="auto"/>
        <w:ind w:left="720"/>
        <w:rPr>
          <w:rFonts w:cs="Times New Roman"/>
        </w:rPr>
      </w:pPr>
    </w:p>
    <w:p w14:paraId="5F1E0373" w14:textId="77777777" w:rsidR="002737F4" w:rsidRPr="000610B3" w:rsidRDefault="002737F4" w:rsidP="002737F4">
      <w:pPr>
        <w:spacing w:line="276" w:lineRule="auto"/>
        <w:ind w:left="720"/>
      </w:pPr>
      <w:r w:rsidRPr="000610B3">
        <w:t>I.</w:t>
      </w:r>
      <w:r w:rsidRPr="000610B3">
        <w:tab/>
        <w:t>A vicinity map with north arrow (scale of 1"=2,000' preferred) showing the major roadway network, the ownership of lands abutting the subdivision, and any existing subdivisions adjacent to the proposed subdivision; </w:t>
      </w:r>
    </w:p>
    <w:p w14:paraId="1D773E87" w14:textId="77777777" w:rsidR="002737F4" w:rsidRPr="000610B3" w:rsidRDefault="002737F4" w:rsidP="002737F4">
      <w:pPr>
        <w:spacing w:line="276" w:lineRule="auto"/>
        <w:ind w:left="720"/>
      </w:pPr>
    </w:p>
    <w:p w14:paraId="02A67C2A" w14:textId="77777777" w:rsidR="002737F4" w:rsidRPr="000610B3" w:rsidRDefault="002737F4" w:rsidP="002737F4">
      <w:pPr>
        <w:spacing w:line="276" w:lineRule="auto"/>
        <w:ind w:left="720"/>
        <w:rPr>
          <w:rFonts w:cs="Times New Roman"/>
        </w:rPr>
      </w:pPr>
      <w:r w:rsidRPr="000610B3">
        <w:rPr>
          <w:rFonts w:cs="Times New Roman"/>
        </w:rPr>
        <w:lastRenderedPageBreak/>
        <w:t>J.</w:t>
      </w:r>
      <w:r w:rsidRPr="000610B3">
        <w:rPr>
          <w:rFonts w:cs="Times New Roman"/>
        </w:rPr>
        <w:tab/>
        <w:t xml:space="preserve">Two sets of preliminary construction plans for public improvements prepared in accordance with the improvement plan and the design standard requirements of this LUDMO; </w:t>
      </w:r>
      <w:r w:rsidRPr="000610B3">
        <w:t>and</w:t>
      </w:r>
    </w:p>
    <w:p w14:paraId="47F616CC" w14:textId="77777777" w:rsidR="002737F4" w:rsidRPr="000610B3" w:rsidRDefault="002737F4" w:rsidP="002737F4">
      <w:pPr>
        <w:spacing w:line="276" w:lineRule="auto"/>
        <w:ind w:left="720"/>
        <w:rPr>
          <w:rFonts w:cs="Times New Roman"/>
        </w:rPr>
      </w:pPr>
    </w:p>
    <w:p w14:paraId="46D56B26" w14:textId="77777777" w:rsidR="002737F4" w:rsidRPr="000610B3" w:rsidRDefault="002737F4" w:rsidP="002737F4">
      <w:pPr>
        <w:spacing w:line="276" w:lineRule="auto"/>
        <w:ind w:left="720"/>
      </w:pPr>
      <w:r w:rsidRPr="000610B3">
        <w:t>K.</w:t>
      </w:r>
      <w:r w:rsidRPr="000610B3">
        <w:tab/>
        <w:t>Other documents and information may be deemed necessary by the Planning &amp; Zoning and Building Department. </w:t>
      </w:r>
    </w:p>
    <w:p w14:paraId="047C75E3" w14:textId="77777777" w:rsidR="002737F4" w:rsidRPr="000610B3" w:rsidRDefault="002737F4" w:rsidP="002737F4">
      <w:pPr>
        <w:spacing w:line="276" w:lineRule="auto"/>
        <w:rPr>
          <w:rFonts w:eastAsia="Times New Roman" w:cs="Times New Roman"/>
        </w:rPr>
      </w:pPr>
      <w:r w:rsidRPr="000610B3">
        <w:t>2.</w:t>
      </w:r>
      <w:r w:rsidRPr="000610B3">
        <w:rPr>
          <w:rFonts w:eastAsia="Times New Roman" w:cs="Times New Roman"/>
        </w:rPr>
        <w:t xml:space="preserve"> </w:t>
      </w:r>
      <w:r w:rsidRPr="000610B3">
        <w:rPr>
          <w:rFonts w:eastAsia="Times New Roman" w:cs="Times New Roman"/>
        </w:rPr>
        <w:tab/>
        <w:t>All lots within the subdivision shall conform to the following standards:</w:t>
      </w:r>
    </w:p>
    <w:p w14:paraId="35C33A37" w14:textId="77777777" w:rsidR="002737F4" w:rsidRPr="000610B3" w:rsidRDefault="002737F4" w:rsidP="002737F4">
      <w:pPr>
        <w:spacing w:line="276" w:lineRule="auto"/>
        <w:ind w:left="720"/>
        <w:rPr>
          <w:rFonts w:eastAsia="Times New Roman" w:cs="Times New Roman"/>
        </w:rPr>
      </w:pPr>
      <w:r w:rsidRPr="000610B3">
        <w:rPr>
          <w:rFonts w:eastAsia="Times New Roman" w:cs="Times New Roman"/>
        </w:rPr>
        <w:t>A.</w:t>
      </w:r>
      <w:r w:rsidRPr="000610B3">
        <w:rPr>
          <w:rFonts w:cs="Times New Roman"/>
        </w:rPr>
        <w:tab/>
      </w:r>
      <w:r w:rsidRPr="000610B3">
        <w:rPr>
          <w:rFonts w:eastAsia="Times New Roman" w:cs="Times New Roman"/>
        </w:rPr>
        <w:t xml:space="preserve">Lots shall meet the width, depth, frontage, and lot size requirements for the zone in which the lot is located, as specified in this </w:t>
      </w:r>
      <w:proofErr w:type="gramStart"/>
      <w:r w:rsidRPr="000610B3">
        <w:rPr>
          <w:rFonts w:eastAsia="Times New Roman" w:cs="Times New Roman"/>
        </w:rPr>
        <w:t>LUDMO;</w:t>
      </w:r>
      <w:proofErr w:type="gramEnd"/>
    </w:p>
    <w:p w14:paraId="1D9D2507" w14:textId="77777777" w:rsidR="002737F4" w:rsidRPr="000610B3" w:rsidRDefault="002737F4" w:rsidP="002737F4">
      <w:pPr>
        <w:spacing w:line="276" w:lineRule="auto"/>
        <w:ind w:left="720"/>
        <w:rPr>
          <w:rFonts w:eastAsia="Times New Roman" w:cs="Times New Roman"/>
        </w:rPr>
      </w:pPr>
      <w:r w:rsidRPr="000610B3">
        <w:rPr>
          <w:rFonts w:eastAsia="Times New Roman" w:cs="Times New Roman"/>
        </w:rPr>
        <w:t>B.</w:t>
      </w:r>
      <w:r w:rsidRPr="000610B3">
        <w:rPr>
          <w:rFonts w:eastAsia="Times New Roman" w:cs="Times New Roman"/>
        </w:rPr>
        <w:tab/>
        <w:t>All lots shall abut a dedicated street or county road, or a street or road that has become public by right of use, or a private street for which there is a recorded road maintenance agreement; and</w:t>
      </w:r>
    </w:p>
    <w:p w14:paraId="30A2373D" w14:textId="77777777" w:rsidR="002737F4" w:rsidRPr="000610B3" w:rsidRDefault="002737F4" w:rsidP="002737F4">
      <w:pPr>
        <w:spacing w:line="276" w:lineRule="auto"/>
        <w:ind w:left="720"/>
        <w:rPr>
          <w:rFonts w:eastAsia="Times New Roman" w:cs="Times New Roman"/>
        </w:rPr>
      </w:pPr>
      <w:r w:rsidRPr="000610B3">
        <w:rPr>
          <w:rFonts w:eastAsia="Times New Roman" w:cs="Times New Roman"/>
        </w:rPr>
        <w:t>C.</w:t>
      </w:r>
      <w:r w:rsidRPr="000610B3">
        <w:rPr>
          <w:rFonts w:eastAsia="Times New Roman" w:cs="Times New Roman"/>
        </w:rPr>
        <w:tab/>
        <w:t>No single lot shall cross the boundary of a County or other political subdivision, a public road or street, or a private road or street that can legally be used by property owners other than the owner of the lot.</w:t>
      </w:r>
    </w:p>
    <w:p w14:paraId="5A2DF3C1" w14:textId="77777777" w:rsidR="002737F4" w:rsidRDefault="002737F4" w:rsidP="002737F4">
      <w:pPr>
        <w:spacing w:line="276" w:lineRule="auto"/>
      </w:pPr>
      <w:r w:rsidRPr="000610B3">
        <w:t>3.</w:t>
      </w:r>
      <w:r w:rsidRPr="000610B3">
        <w:tab/>
        <w:t>The application will not be considered complete until the required information and compliant plat are submitted with the requisite fee.</w:t>
      </w:r>
    </w:p>
    <w:p w14:paraId="62D9CBDE" w14:textId="77777777" w:rsidR="002737F4" w:rsidRPr="000610B3" w:rsidRDefault="002737F4" w:rsidP="002737F4">
      <w:pPr>
        <w:spacing w:line="276" w:lineRule="auto"/>
      </w:pPr>
    </w:p>
    <w:p w14:paraId="2FED0FBA" w14:textId="77777777" w:rsidR="002737F4" w:rsidRPr="000610B3" w:rsidRDefault="002737F4" w:rsidP="002737F4">
      <w:pPr>
        <w:spacing w:line="276" w:lineRule="auto"/>
        <w:rPr>
          <w:b/>
          <w:bCs/>
        </w:rPr>
      </w:pPr>
      <w:r w:rsidRPr="000610B3">
        <w:rPr>
          <w:b/>
          <w:bCs/>
        </w:rPr>
        <w:t xml:space="preserve">Section </w:t>
      </w:r>
      <w:r>
        <w:rPr>
          <w:b/>
          <w:bCs/>
        </w:rPr>
        <w:t>8</w:t>
      </w:r>
      <w:r w:rsidRPr="000610B3">
        <w:rPr>
          <w:b/>
          <w:bCs/>
        </w:rPr>
        <w:t>:</w:t>
      </w:r>
      <w:r w:rsidRPr="000610B3">
        <w:rPr>
          <w:b/>
          <w:bCs/>
        </w:rPr>
        <w:tab/>
        <w:t>SUBDIVISION IMPROVEMENT PLAN SUBMISSION</w:t>
      </w:r>
    </w:p>
    <w:p w14:paraId="34811987" w14:textId="77777777" w:rsidR="002737F4" w:rsidRPr="000610B3" w:rsidRDefault="002737F4" w:rsidP="002737F4">
      <w:pPr>
        <w:spacing w:line="276" w:lineRule="auto"/>
      </w:pPr>
      <w:r w:rsidRPr="000610B3">
        <w:t>1.</w:t>
      </w:r>
      <w:r w:rsidRPr="000610B3">
        <w:tab/>
        <w:t>With the subdivision application and in addition to the submissions identified in the foregoing Section, the subdivider shall also provide a subdivision improvement plan. All subdivision improvement plans, including civil engineering plans for infrastructure and utilities, shall be submitted with the plat application. The application will not be deemed complete until all required plans have been reviewed and approved by the Planning Administrator.</w:t>
      </w:r>
    </w:p>
    <w:p w14:paraId="57BD2A68" w14:textId="77777777" w:rsidR="002737F4" w:rsidRPr="000610B3" w:rsidRDefault="002737F4" w:rsidP="002737F4">
      <w:pPr>
        <w:spacing w:line="276" w:lineRule="auto"/>
      </w:pPr>
      <w:r w:rsidRPr="000610B3">
        <w:t>2.</w:t>
      </w:r>
      <w:r w:rsidRPr="000610B3">
        <w:tab/>
        <w:t>The improvement plan shall include the following, some of which may be included on the plat:</w:t>
      </w:r>
    </w:p>
    <w:p w14:paraId="0F10B3DF" w14:textId="77777777" w:rsidR="002737F4" w:rsidRPr="000610B3" w:rsidRDefault="002737F4" w:rsidP="002737F4">
      <w:pPr>
        <w:spacing w:line="276" w:lineRule="auto"/>
        <w:ind w:left="720"/>
        <w:rPr>
          <w:rFonts w:cs="Times New Roman"/>
        </w:rPr>
      </w:pPr>
      <w:r w:rsidRPr="000610B3">
        <w:rPr>
          <w:rFonts w:cs="Times New Roman"/>
        </w:rPr>
        <w:t>A.</w:t>
      </w:r>
      <w:r w:rsidRPr="000610B3">
        <w:rPr>
          <w:rFonts w:cs="Times New Roman"/>
        </w:rPr>
        <w:tab/>
        <w:t xml:space="preserve">The location, width, and purpose of all existing and/or proposed public and/or private roads, rights of way, easements, including existing and/or proposed culinary, irrigation, and fire suppression water lines and hydrants, sanitary sewers, other utility main lines, culverts, storm sewers, and storm water detention areas located within the plat and at least 50 feet of the property surrounding the </w:t>
      </w:r>
      <w:proofErr w:type="gramStart"/>
      <w:r w:rsidRPr="000610B3">
        <w:rPr>
          <w:rFonts w:cs="Times New Roman"/>
        </w:rPr>
        <w:t>plat;</w:t>
      </w:r>
      <w:proofErr w:type="gramEnd"/>
      <w:r w:rsidRPr="000610B3">
        <w:rPr>
          <w:rFonts w:cs="Times New Roman"/>
        </w:rPr>
        <w:t> </w:t>
      </w:r>
    </w:p>
    <w:p w14:paraId="0ED12E8F" w14:textId="77777777" w:rsidR="002737F4" w:rsidRPr="000610B3" w:rsidRDefault="002737F4" w:rsidP="002737F4">
      <w:pPr>
        <w:spacing w:line="276" w:lineRule="auto"/>
        <w:ind w:left="720"/>
        <w:rPr>
          <w:rFonts w:cs="Times New Roman"/>
        </w:rPr>
      </w:pPr>
      <w:r w:rsidRPr="000610B3">
        <w:rPr>
          <w:rFonts w:cs="Times New Roman"/>
        </w:rPr>
        <w:t xml:space="preserve">B. </w:t>
      </w:r>
      <w:r w:rsidRPr="000610B3">
        <w:rPr>
          <w:rFonts w:cs="Times New Roman"/>
        </w:rPr>
        <w:tab/>
        <w:t>A letter describing:</w:t>
      </w:r>
    </w:p>
    <w:p w14:paraId="09F3CE70" w14:textId="77777777" w:rsidR="002737F4" w:rsidRPr="000610B3" w:rsidRDefault="002737F4" w:rsidP="002737F4">
      <w:pPr>
        <w:spacing w:line="276" w:lineRule="auto"/>
        <w:ind w:left="1440"/>
        <w:rPr>
          <w:rFonts w:cs="Times New Roman"/>
        </w:rPr>
      </w:pPr>
      <w:proofErr w:type="spellStart"/>
      <w:r w:rsidRPr="000610B3">
        <w:rPr>
          <w:rFonts w:cs="Times New Roman"/>
        </w:rPr>
        <w:t>i</w:t>
      </w:r>
      <w:proofErr w:type="spellEnd"/>
      <w:r w:rsidRPr="000610B3">
        <w:rPr>
          <w:rFonts w:cs="Times New Roman"/>
        </w:rPr>
        <w:t>.</w:t>
      </w:r>
      <w:r w:rsidRPr="000610B3">
        <w:rPr>
          <w:rFonts w:cs="Times New Roman"/>
        </w:rPr>
        <w:tab/>
        <w:t>The culinary, irrigation, and fire suppression water and sanitary sewer facilities proposed for the subdivision; and</w:t>
      </w:r>
    </w:p>
    <w:p w14:paraId="694351C9" w14:textId="77777777" w:rsidR="002737F4" w:rsidRPr="000610B3" w:rsidRDefault="002737F4" w:rsidP="002737F4">
      <w:pPr>
        <w:spacing w:line="276" w:lineRule="auto"/>
        <w:ind w:left="1440"/>
        <w:rPr>
          <w:rFonts w:cs="Times New Roman"/>
        </w:rPr>
      </w:pPr>
      <w:r w:rsidRPr="000610B3">
        <w:rPr>
          <w:rFonts w:cs="Times New Roman"/>
        </w:rPr>
        <w:t>ii.</w:t>
      </w:r>
      <w:r w:rsidRPr="000610B3">
        <w:rPr>
          <w:rFonts w:cs="Times New Roman"/>
        </w:rPr>
        <w:tab/>
        <w:t xml:space="preserve">Estimated construction costs for planned public facilities, including roads (including, where applicable, curb, gutter, and sidewalks), water (culinary, irrigation, and fire suppression), sanitary sewer, storm drainage, and other such public facilities that may be required. The subdivider shall also state the form of </w:t>
      </w:r>
      <w:r w:rsidRPr="000610B3">
        <w:rPr>
          <w:rFonts w:cs="Times New Roman"/>
        </w:rPr>
        <w:lastRenderedPageBreak/>
        <w:t xml:space="preserve">collateral that will be provided to ensure that such improvements will be </w:t>
      </w:r>
      <w:proofErr w:type="gramStart"/>
      <w:r w:rsidRPr="000610B3">
        <w:rPr>
          <w:rFonts w:cs="Times New Roman"/>
        </w:rPr>
        <w:t>completed;</w:t>
      </w:r>
      <w:proofErr w:type="gramEnd"/>
    </w:p>
    <w:p w14:paraId="56A58793" w14:textId="77777777" w:rsidR="002737F4" w:rsidRPr="000610B3" w:rsidRDefault="002737F4" w:rsidP="002737F4">
      <w:pPr>
        <w:spacing w:line="276" w:lineRule="auto"/>
        <w:ind w:left="720"/>
        <w:rPr>
          <w:rFonts w:cs="Times New Roman"/>
        </w:rPr>
      </w:pPr>
      <w:r w:rsidRPr="000610B3">
        <w:rPr>
          <w:rFonts w:cs="Times New Roman"/>
        </w:rPr>
        <w:t>C.</w:t>
      </w:r>
      <w:r w:rsidRPr="000610B3">
        <w:rPr>
          <w:rFonts w:cs="Times New Roman"/>
        </w:rPr>
        <w:tab/>
        <w:t>If culinary water is to be provided by individual lot or group wells or sanitary sewer is to be provided by individual or group septic or similar waste disposal, the letter describing the water and sanitary facilities must include a statement that the wells or septic or similar waste disposal facilities will be constructed and function in conformance with the rules and regulations of the Utah Department of Environmental Quality and the San Juan County Health Department;</w:t>
      </w:r>
    </w:p>
    <w:p w14:paraId="274F0066" w14:textId="77777777" w:rsidR="002737F4" w:rsidRPr="000610B3" w:rsidRDefault="002737F4" w:rsidP="002737F4">
      <w:pPr>
        <w:spacing w:line="276" w:lineRule="auto"/>
        <w:ind w:left="720"/>
        <w:rPr>
          <w:rFonts w:cs="Times New Roman"/>
        </w:rPr>
      </w:pPr>
      <w:r w:rsidRPr="000610B3">
        <w:rPr>
          <w:rFonts w:cs="Times New Roman"/>
        </w:rPr>
        <w:t>D.</w:t>
      </w:r>
      <w:r w:rsidRPr="000610B3">
        <w:rPr>
          <w:rFonts w:cs="Times New Roman"/>
        </w:rPr>
        <w:tab/>
        <w:t>If either water or sanitary sewer facilities are to be part of an approved public system, the application shall also include confirmation from the entity providing the sewer and water services that such services are, or are contracted to be, available to serve the subdivision; </w:t>
      </w:r>
    </w:p>
    <w:p w14:paraId="1CCF1569" w14:textId="77777777" w:rsidR="002737F4" w:rsidRPr="000610B3" w:rsidRDefault="002737F4" w:rsidP="002737F4">
      <w:pPr>
        <w:spacing w:line="276" w:lineRule="auto"/>
        <w:ind w:left="720"/>
        <w:rPr>
          <w:rFonts w:cs="Times New Roman"/>
        </w:rPr>
      </w:pPr>
      <w:r w:rsidRPr="000610B3">
        <w:rPr>
          <w:rFonts w:cs="Times New Roman"/>
        </w:rPr>
        <w:t>E.</w:t>
      </w:r>
      <w:r w:rsidRPr="000610B3">
        <w:rPr>
          <w:rFonts w:cs="Times New Roman"/>
        </w:rPr>
        <w:tab/>
        <w:t xml:space="preserve">If the proposed subdivision is within 1.5 miles of a municipality or within the boundary of a county service area, special service district, or municipal expansion area, the applicant shall provide proof of notice of its application to such </w:t>
      </w:r>
      <w:proofErr w:type="gramStart"/>
      <w:r w:rsidRPr="000610B3">
        <w:rPr>
          <w:rFonts w:cs="Times New Roman"/>
        </w:rPr>
        <w:t>entity;</w:t>
      </w:r>
      <w:proofErr w:type="gramEnd"/>
    </w:p>
    <w:p w14:paraId="4F751424" w14:textId="77777777" w:rsidR="002737F4" w:rsidRPr="000610B3" w:rsidRDefault="002737F4" w:rsidP="002737F4">
      <w:pPr>
        <w:spacing w:line="276" w:lineRule="auto"/>
        <w:ind w:left="720"/>
        <w:rPr>
          <w:rFonts w:cs="Times New Roman"/>
        </w:rPr>
      </w:pPr>
      <w:r w:rsidRPr="000610B3">
        <w:rPr>
          <w:rFonts w:cs="Times New Roman"/>
        </w:rPr>
        <w:t>F.</w:t>
      </w:r>
      <w:r w:rsidRPr="000610B3">
        <w:rPr>
          <w:rFonts w:cs="Times New Roman"/>
        </w:rPr>
        <w:tab/>
        <w:t>If the subdivider intends to build roads within the subdivision that will be accepted and maintained by the County after dedication, such roads must be built consistent with the County Road Standards. To ensure that this happens, the subdivider must meet with a representative of the San Juan County Road Department, and the County Road Department must agree to the dedication: </w:t>
      </w:r>
    </w:p>
    <w:p w14:paraId="59928F5B" w14:textId="77777777" w:rsidR="002737F4" w:rsidRPr="000610B3" w:rsidRDefault="002737F4" w:rsidP="002737F4">
      <w:pPr>
        <w:spacing w:line="276" w:lineRule="auto"/>
        <w:ind w:left="1440"/>
        <w:rPr>
          <w:rFonts w:cs="Times New Roman"/>
        </w:rPr>
      </w:pPr>
      <w:proofErr w:type="spellStart"/>
      <w:r w:rsidRPr="000610B3">
        <w:rPr>
          <w:rFonts w:cs="Times New Roman"/>
        </w:rPr>
        <w:t>i</w:t>
      </w:r>
      <w:proofErr w:type="spellEnd"/>
      <w:r w:rsidRPr="000610B3">
        <w:rPr>
          <w:rFonts w:cs="Times New Roman"/>
        </w:rPr>
        <w:t>.</w:t>
      </w:r>
      <w:r w:rsidRPr="000610B3">
        <w:rPr>
          <w:rFonts w:cs="Times New Roman"/>
        </w:rPr>
        <w:tab/>
        <w:t xml:space="preserve">Before proceeding with any road work, placement of any underground utilities, and/or acquisition of any road materials, the subdivider must provide the San Juan County Road Department with a copy of the approved preliminary plat and set up an onsite meeting with the Road Department representative to review all aspects of the roads within the </w:t>
      </w:r>
      <w:proofErr w:type="gramStart"/>
      <w:r w:rsidRPr="000610B3">
        <w:rPr>
          <w:rFonts w:cs="Times New Roman"/>
        </w:rPr>
        <w:t>subdivision;</w:t>
      </w:r>
      <w:proofErr w:type="gramEnd"/>
      <w:r w:rsidRPr="000610B3">
        <w:rPr>
          <w:rFonts w:cs="Times New Roman"/>
        </w:rPr>
        <w:t xml:space="preserve"> </w:t>
      </w:r>
    </w:p>
    <w:p w14:paraId="66926D93" w14:textId="77777777" w:rsidR="002737F4" w:rsidRPr="000610B3" w:rsidRDefault="002737F4" w:rsidP="002737F4">
      <w:pPr>
        <w:spacing w:line="276" w:lineRule="auto"/>
        <w:ind w:left="1440"/>
        <w:rPr>
          <w:rFonts w:cs="Times New Roman"/>
        </w:rPr>
      </w:pPr>
      <w:r w:rsidRPr="000610B3">
        <w:rPr>
          <w:rFonts w:cs="Times New Roman"/>
        </w:rPr>
        <w:t>ii.</w:t>
      </w:r>
      <w:r w:rsidRPr="000610B3">
        <w:rPr>
          <w:rFonts w:cs="Times New Roman"/>
        </w:rPr>
        <w:tab/>
        <w:t xml:space="preserve">The subdivider may be required, at </w:t>
      </w:r>
      <w:proofErr w:type="gramStart"/>
      <w:r w:rsidRPr="000610B3">
        <w:rPr>
          <w:rFonts w:cs="Times New Roman"/>
        </w:rPr>
        <w:t>its</w:t>
      </w:r>
      <w:proofErr w:type="gramEnd"/>
      <w:r w:rsidRPr="000610B3">
        <w:rPr>
          <w:rFonts w:cs="Times New Roman"/>
        </w:rPr>
        <w:t xml:space="preserve"> own expense, to provide testing for road materials, compaction testing, and other testing procedures will be used to assure compliance with minimum standards. The subdivider will develop a schedule of road work to be accomplished with an inspection </w:t>
      </w:r>
      <w:proofErr w:type="gramStart"/>
      <w:r w:rsidRPr="000610B3">
        <w:rPr>
          <w:rFonts w:cs="Times New Roman"/>
        </w:rPr>
        <w:t>schedule;</w:t>
      </w:r>
      <w:proofErr w:type="gramEnd"/>
    </w:p>
    <w:p w14:paraId="1A82803D" w14:textId="77777777" w:rsidR="002737F4" w:rsidRPr="000610B3" w:rsidRDefault="002737F4" w:rsidP="002737F4">
      <w:pPr>
        <w:spacing w:line="276" w:lineRule="auto"/>
        <w:ind w:left="1440"/>
        <w:rPr>
          <w:rFonts w:cs="Times New Roman"/>
        </w:rPr>
      </w:pPr>
      <w:r w:rsidRPr="000610B3">
        <w:rPr>
          <w:rFonts w:cs="Times New Roman"/>
        </w:rPr>
        <w:t>iii.</w:t>
      </w:r>
      <w:r w:rsidRPr="000610B3">
        <w:rPr>
          <w:rFonts w:cs="Times New Roman"/>
        </w:rPr>
        <w:tab/>
        <w:t xml:space="preserve">The subdivider may be required to enter into a road maintenance agreement with the County governing the responsibility for maintaining dedicated and accepted public roads, and such agreement shall be executed and recorded as a condition of the final subdivision plat </w:t>
      </w:r>
      <w:proofErr w:type="gramStart"/>
      <w:r w:rsidRPr="000610B3">
        <w:rPr>
          <w:rFonts w:cs="Times New Roman"/>
        </w:rPr>
        <w:t>approval;</w:t>
      </w:r>
      <w:proofErr w:type="gramEnd"/>
    </w:p>
    <w:p w14:paraId="1B7E63DA" w14:textId="77777777" w:rsidR="002737F4" w:rsidRPr="000610B3" w:rsidRDefault="002737F4" w:rsidP="002737F4">
      <w:pPr>
        <w:spacing w:line="276" w:lineRule="auto"/>
        <w:ind w:left="1440"/>
        <w:rPr>
          <w:rFonts w:cs="Times New Roman"/>
        </w:rPr>
      </w:pPr>
      <w:r w:rsidRPr="000610B3">
        <w:rPr>
          <w:rFonts w:cs="Times New Roman"/>
        </w:rPr>
        <w:t>iv.</w:t>
      </w:r>
      <w:r w:rsidRPr="000610B3">
        <w:rPr>
          <w:rFonts w:cs="Times New Roman"/>
        </w:rPr>
        <w:tab/>
        <w:t xml:space="preserve">If the subdivider proceeds with any of the work on roads within the subdivision that intends to dedicate to the public without the approval and/or inspection of the Road Department representative, the County may, in its discretion, choose not </w:t>
      </w:r>
      <w:proofErr w:type="gramStart"/>
      <w:r w:rsidRPr="000610B3">
        <w:rPr>
          <w:rFonts w:cs="Times New Roman"/>
        </w:rPr>
        <w:t>accept</w:t>
      </w:r>
      <w:proofErr w:type="gramEnd"/>
      <w:r w:rsidRPr="000610B3">
        <w:rPr>
          <w:rFonts w:cs="Times New Roman"/>
        </w:rPr>
        <w:t xml:space="preserve"> the dedication of the roads onto the county </w:t>
      </w:r>
      <w:r w:rsidRPr="000610B3">
        <w:rPr>
          <w:rFonts w:cs="Times New Roman"/>
        </w:rPr>
        <w:lastRenderedPageBreak/>
        <w:t>system and in such case shall not be responsible for any type of maintenance duty;</w:t>
      </w:r>
    </w:p>
    <w:p w14:paraId="5AC964CE" w14:textId="77777777" w:rsidR="002737F4" w:rsidRPr="000610B3" w:rsidRDefault="002737F4" w:rsidP="002737F4">
      <w:pPr>
        <w:spacing w:line="276" w:lineRule="auto"/>
        <w:ind w:left="1440"/>
        <w:rPr>
          <w:rFonts w:cs="Times New Roman"/>
        </w:rPr>
      </w:pPr>
      <w:r w:rsidRPr="000610B3">
        <w:rPr>
          <w:rFonts w:cs="Times New Roman"/>
        </w:rPr>
        <w:t>v.</w:t>
      </w:r>
      <w:r w:rsidRPr="000610B3">
        <w:rPr>
          <w:rFonts w:cs="Times New Roman"/>
        </w:rPr>
        <w:tab/>
        <w:t>If the subdivider intends to place of any type of water, sewer, septic, telephone, cable television, fire hydrant, etc. line within the right-of-way of any planned public roads, it must comply with the county road standards and provide adequate certification of compliance or compensate the County for inspecting such for compliance; and</w:t>
      </w:r>
    </w:p>
    <w:p w14:paraId="7B2D1F07" w14:textId="77777777" w:rsidR="002737F4" w:rsidRPr="000610B3" w:rsidRDefault="002737F4" w:rsidP="002737F4">
      <w:pPr>
        <w:spacing w:line="276" w:lineRule="auto"/>
        <w:ind w:left="1440"/>
        <w:rPr>
          <w:rFonts w:cs="Times New Roman"/>
        </w:rPr>
      </w:pPr>
      <w:r w:rsidRPr="000610B3">
        <w:rPr>
          <w:rFonts w:cs="Times New Roman"/>
        </w:rPr>
        <w:t>vi.</w:t>
      </w:r>
      <w:r w:rsidRPr="000610B3">
        <w:rPr>
          <w:rFonts w:cs="Times New Roman"/>
        </w:rPr>
        <w:tab/>
        <w:t xml:space="preserve">For subdivisions built in “No Winter Maintenance” areas, private snow removal is required unless the subdivision is planned to be—and buyers are provided adequate notice that it is—seasonal, and such requirement shall be set forth in the road maintenance </w:t>
      </w:r>
      <w:proofErr w:type="gramStart"/>
      <w:r w:rsidRPr="000610B3">
        <w:rPr>
          <w:rFonts w:cs="Times New Roman"/>
        </w:rPr>
        <w:t>agreement;</w:t>
      </w:r>
      <w:proofErr w:type="gramEnd"/>
      <w:r w:rsidRPr="000610B3">
        <w:rPr>
          <w:rFonts w:cs="Times New Roman"/>
        </w:rPr>
        <w:t xml:space="preserve"> </w:t>
      </w:r>
    </w:p>
    <w:p w14:paraId="0D0C5AD7" w14:textId="77777777" w:rsidR="002737F4" w:rsidRPr="000610B3" w:rsidRDefault="002737F4" w:rsidP="002737F4">
      <w:pPr>
        <w:spacing w:line="276" w:lineRule="auto"/>
        <w:ind w:left="1440"/>
        <w:rPr>
          <w:rFonts w:cs="Times New Roman"/>
        </w:rPr>
      </w:pPr>
      <w:r w:rsidRPr="000610B3">
        <w:rPr>
          <w:rFonts w:cs="Times New Roman"/>
        </w:rPr>
        <w:t>vii.</w:t>
      </w:r>
      <w:r w:rsidRPr="000610B3">
        <w:rPr>
          <w:rFonts w:cs="Times New Roman"/>
        </w:rPr>
        <w:tab/>
        <w:t>If the subdivider intends that the roads within the subdivision shall be private roads and thus not required to be constructed to county standards, the subdivider still may be required to obtain the approval of the Road Department and any other State, Federal, or Tribal authority for all subdivision access roads that originate off of County, State, Federal, or Tribal roads and other safety factors such as placement and financial responsibility of signs and other items; and</w:t>
      </w:r>
    </w:p>
    <w:p w14:paraId="2E0590FF" w14:textId="77777777" w:rsidR="002737F4" w:rsidRPr="000610B3" w:rsidRDefault="002737F4" w:rsidP="002737F4">
      <w:pPr>
        <w:spacing w:line="276" w:lineRule="auto"/>
        <w:ind w:left="1440"/>
        <w:rPr>
          <w:rFonts w:eastAsia="Times New Roman" w:cs="Times New Roman"/>
        </w:rPr>
      </w:pPr>
      <w:r w:rsidRPr="000610B3">
        <w:rPr>
          <w:rFonts w:cs="Times New Roman"/>
        </w:rPr>
        <w:t>viii.</w:t>
      </w:r>
      <w:r w:rsidRPr="000610B3">
        <w:rPr>
          <w:rFonts w:cs="Times New Roman"/>
        </w:rPr>
        <w:tab/>
      </w:r>
      <w:r w:rsidRPr="000610B3">
        <w:rPr>
          <w:rFonts w:eastAsia="Times New Roman" w:cs="Times New Roman"/>
        </w:rPr>
        <w:t xml:space="preserve">If a subdivision is being developed off an unimproved county road, the Road Maintenance Agreement must include improvements to such road to match the County Road Standard of the road at the access </w:t>
      </w:r>
      <w:proofErr w:type="gramStart"/>
      <w:r w:rsidRPr="000610B3">
        <w:rPr>
          <w:rFonts w:eastAsia="Times New Roman" w:cs="Times New Roman"/>
        </w:rPr>
        <w:t>point;</w:t>
      </w:r>
      <w:proofErr w:type="gramEnd"/>
      <w:r w:rsidRPr="000610B3">
        <w:rPr>
          <w:rFonts w:eastAsia="Times New Roman" w:cs="Times New Roman"/>
        </w:rPr>
        <w:t xml:space="preserve"> </w:t>
      </w:r>
    </w:p>
    <w:p w14:paraId="26984488" w14:textId="77777777" w:rsidR="002737F4" w:rsidRPr="000610B3" w:rsidRDefault="002737F4" w:rsidP="002737F4">
      <w:pPr>
        <w:spacing w:line="276" w:lineRule="auto"/>
        <w:ind w:left="720"/>
        <w:rPr>
          <w:rFonts w:cs="Times New Roman"/>
        </w:rPr>
      </w:pPr>
      <w:r w:rsidRPr="000610B3">
        <w:rPr>
          <w:rFonts w:cs="Times New Roman"/>
        </w:rPr>
        <w:t>G.</w:t>
      </w:r>
      <w:r w:rsidRPr="000610B3">
        <w:rPr>
          <w:rFonts w:cs="Times New Roman"/>
        </w:rPr>
        <w:tab/>
        <w:t xml:space="preserve">In order to guarantee that the required county roads and, if specified, other public facilities including but not limited to drainage, water, fire suppression, and sanitary sewer facilities are constructed in accordance with the applicable standards and to guarantee that the cost of the required public improvements are borne by the subdivider and not the public, the subdivider may be required to enter into a subdivision improvement agreement with the County. </w:t>
      </w:r>
    </w:p>
    <w:p w14:paraId="3A89CA3B" w14:textId="77777777" w:rsidR="002737F4" w:rsidRPr="000610B3" w:rsidRDefault="002737F4" w:rsidP="002737F4">
      <w:pPr>
        <w:spacing w:line="276" w:lineRule="auto"/>
        <w:ind w:left="1440"/>
        <w:rPr>
          <w:rFonts w:cs="Times New Roman"/>
        </w:rPr>
      </w:pPr>
      <w:proofErr w:type="spellStart"/>
      <w:r w:rsidRPr="000610B3">
        <w:rPr>
          <w:rFonts w:cs="Times New Roman"/>
        </w:rPr>
        <w:t>i</w:t>
      </w:r>
      <w:proofErr w:type="spellEnd"/>
      <w:r w:rsidRPr="000610B3">
        <w:rPr>
          <w:rFonts w:cs="Times New Roman"/>
        </w:rPr>
        <w:t>.</w:t>
      </w:r>
      <w:r w:rsidRPr="000610B3">
        <w:rPr>
          <w:rFonts w:cs="Times New Roman"/>
        </w:rPr>
        <w:tab/>
        <w:t xml:space="preserve">If required, the agreement must be fully executed prior to the approval of the subdivision. </w:t>
      </w:r>
    </w:p>
    <w:p w14:paraId="53201572" w14:textId="77777777" w:rsidR="002737F4" w:rsidRPr="000610B3" w:rsidRDefault="002737F4" w:rsidP="002737F4">
      <w:pPr>
        <w:spacing w:line="276" w:lineRule="auto"/>
        <w:ind w:left="1440"/>
        <w:rPr>
          <w:rFonts w:cs="Times New Roman"/>
        </w:rPr>
      </w:pPr>
      <w:r w:rsidRPr="000610B3">
        <w:rPr>
          <w:rFonts w:cs="Times New Roman"/>
        </w:rPr>
        <w:t>ii.</w:t>
      </w:r>
      <w:r w:rsidRPr="000610B3">
        <w:rPr>
          <w:rFonts w:cs="Times New Roman"/>
        </w:rPr>
        <w:tab/>
        <w:t xml:space="preserve">If required, the agreement shall be structured as determined by the Planning Administrator, at a minimum describing the public improvements to be provided by the subdivider and include unit and total costs, the form and amount of an improvement completion assurance to be provided for the public improvements, and the basis for forfeiture of the assurance and assumption of responsibility by the </w:t>
      </w:r>
      <w:proofErr w:type="gramStart"/>
      <w:r w:rsidRPr="000610B3">
        <w:rPr>
          <w:rFonts w:cs="Times New Roman"/>
        </w:rPr>
        <w:t>County;</w:t>
      </w:r>
      <w:proofErr w:type="gramEnd"/>
      <w:r w:rsidRPr="000610B3">
        <w:rPr>
          <w:rFonts w:cs="Times New Roman"/>
        </w:rPr>
        <w:t> </w:t>
      </w:r>
    </w:p>
    <w:p w14:paraId="10E3925B" w14:textId="77777777" w:rsidR="002737F4" w:rsidRPr="000610B3" w:rsidRDefault="002737F4" w:rsidP="002737F4">
      <w:pPr>
        <w:spacing w:line="276" w:lineRule="auto"/>
        <w:ind w:left="720"/>
        <w:rPr>
          <w:rFonts w:cs="Times New Roman"/>
        </w:rPr>
      </w:pPr>
      <w:r w:rsidRPr="000610B3">
        <w:rPr>
          <w:rFonts w:cs="Times New Roman"/>
        </w:rPr>
        <w:t>H.</w:t>
      </w:r>
      <w:r w:rsidRPr="000610B3">
        <w:rPr>
          <w:rFonts w:cs="Times New Roman"/>
        </w:rPr>
        <w:tab/>
        <w:t>A</w:t>
      </w:r>
      <w:r w:rsidRPr="000610B3">
        <w:rPr>
          <w:rFonts w:eastAsia="Times New Roman" w:cs="Times New Roman"/>
        </w:rPr>
        <w:t xml:space="preserve"> drainage plan, the design of which shall accommodate runoff from the entire subdivision and the historical runoff from areas adjacent to and upstream of the subdivision in accordance with the following minimum standards.</w:t>
      </w:r>
    </w:p>
    <w:p w14:paraId="05725BAB" w14:textId="77777777" w:rsidR="002737F4" w:rsidRPr="000610B3" w:rsidRDefault="002737F4" w:rsidP="002737F4">
      <w:pPr>
        <w:spacing w:line="276" w:lineRule="auto"/>
        <w:ind w:left="1440"/>
        <w:rPr>
          <w:rFonts w:eastAsia="Times New Roman" w:cs="Times New Roman"/>
        </w:rPr>
      </w:pPr>
      <w:proofErr w:type="spellStart"/>
      <w:r w:rsidRPr="000610B3">
        <w:rPr>
          <w:rFonts w:eastAsia="Times New Roman" w:cs="Times New Roman"/>
        </w:rPr>
        <w:lastRenderedPageBreak/>
        <w:t>i</w:t>
      </w:r>
      <w:proofErr w:type="spellEnd"/>
      <w:r w:rsidRPr="000610B3">
        <w:rPr>
          <w:rFonts w:eastAsia="Times New Roman" w:cs="Times New Roman"/>
        </w:rPr>
        <w:t>.</w:t>
      </w:r>
      <w:r w:rsidRPr="000610B3">
        <w:rPr>
          <w:rFonts w:eastAsia="Times New Roman" w:cs="Times New Roman"/>
        </w:rPr>
        <w:tab/>
        <w:t xml:space="preserve">All historic flood and drainage ways shall be protected from alteration such that their primary function as storm water drainages shall be </w:t>
      </w:r>
      <w:proofErr w:type="gramStart"/>
      <w:r w:rsidRPr="000610B3">
        <w:rPr>
          <w:rFonts w:eastAsia="Times New Roman" w:cs="Times New Roman"/>
        </w:rPr>
        <w:t>upheld;</w:t>
      </w:r>
      <w:proofErr w:type="gramEnd"/>
    </w:p>
    <w:p w14:paraId="0F3361DA" w14:textId="77777777" w:rsidR="002737F4" w:rsidRPr="000610B3" w:rsidRDefault="002737F4" w:rsidP="002737F4">
      <w:pPr>
        <w:spacing w:line="276" w:lineRule="auto"/>
        <w:ind w:left="1440"/>
        <w:rPr>
          <w:rFonts w:cs="Times New Roman"/>
        </w:rPr>
      </w:pPr>
      <w:r w:rsidRPr="000610B3">
        <w:rPr>
          <w:rFonts w:eastAsia="Times New Roman" w:cs="Times New Roman"/>
        </w:rPr>
        <w:t>ii.</w:t>
      </w:r>
      <w:r w:rsidRPr="000610B3">
        <w:rPr>
          <w:rFonts w:eastAsia="Times New Roman" w:cs="Times New Roman"/>
        </w:rPr>
        <w:tab/>
        <w:t xml:space="preserve">All drainage and flood control facilities shall be designed to handle the calculated difference between historic flows and the anticipated post-development 100-year frequency storms for maximum period of intensity over the entire drainage basin which the subdivision serves, or other standards required by San Juan County Code. The “100-year storm” referred to herein shall mean that storm run-off is calculated on the basis of a fully developed </w:t>
      </w:r>
      <w:proofErr w:type="gramStart"/>
      <w:r w:rsidRPr="000610B3">
        <w:rPr>
          <w:rFonts w:eastAsia="Times New Roman" w:cs="Times New Roman"/>
        </w:rPr>
        <w:t>watershed;</w:t>
      </w:r>
      <w:proofErr w:type="gramEnd"/>
    </w:p>
    <w:p w14:paraId="413D9A8C" w14:textId="77777777" w:rsidR="002737F4" w:rsidRPr="000610B3" w:rsidRDefault="002737F4" w:rsidP="002737F4">
      <w:pPr>
        <w:spacing w:line="276" w:lineRule="auto"/>
        <w:ind w:left="1440"/>
        <w:rPr>
          <w:rFonts w:cs="Times New Roman"/>
        </w:rPr>
      </w:pPr>
      <w:r w:rsidRPr="000610B3">
        <w:rPr>
          <w:rFonts w:cs="Times New Roman"/>
        </w:rPr>
        <w:t>iii.</w:t>
      </w:r>
      <w:r w:rsidRPr="000610B3">
        <w:rPr>
          <w:rFonts w:cs="Times New Roman"/>
        </w:rPr>
        <w:tab/>
      </w:r>
      <w:r w:rsidRPr="000610B3">
        <w:rPr>
          <w:rFonts w:eastAsia="Times New Roman" w:cs="Times New Roman"/>
        </w:rPr>
        <w:t xml:space="preserve">All drainage shall be designed by a Utah licensed professional engineer, in accordance with any requirements of the Utah Department of Environmental Quality for managing storm </w:t>
      </w:r>
      <w:proofErr w:type="gramStart"/>
      <w:r w:rsidRPr="000610B3">
        <w:rPr>
          <w:rFonts w:eastAsia="Times New Roman" w:cs="Times New Roman"/>
        </w:rPr>
        <w:t>water;</w:t>
      </w:r>
      <w:proofErr w:type="gramEnd"/>
    </w:p>
    <w:p w14:paraId="735EC918" w14:textId="77777777" w:rsidR="002737F4" w:rsidRPr="000610B3" w:rsidRDefault="002737F4" w:rsidP="002737F4">
      <w:pPr>
        <w:spacing w:line="276" w:lineRule="auto"/>
        <w:ind w:left="1440"/>
        <w:rPr>
          <w:rFonts w:cs="Times New Roman"/>
        </w:rPr>
      </w:pPr>
      <w:r w:rsidRPr="000610B3">
        <w:rPr>
          <w:rFonts w:cs="Times New Roman"/>
        </w:rPr>
        <w:t>iv.</w:t>
      </w:r>
      <w:r w:rsidRPr="000610B3">
        <w:rPr>
          <w:rFonts w:cs="Times New Roman"/>
        </w:rPr>
        <w:tab/>
      </w:r>
      <w:r w:rsidRPr="000610B3">
        <w:rPr>
          <w:rFonts w:eastAsia="Times New Roman" w:cs="Times New Roman"/>
        </w:rPr>
        <w:t xml:space="preserve">The design shall insure that runoff from the developed subdivision shall not exceed the historical volumes and velocities discharged onto adjacent </w:t>
      </w:r>
      <w:proofErr w:type="gramStart"/>
      <w:r w:rsidRPr="000610B3">
        <w:rPr>
          <w:rFonts w:eastAsia="Times New Roman" w:cs="Times New Roman"/>
        </w:rPr>
        <w:t>property;</w:t>
      </w:r>
      <w:proofErr w:type="gramEnd"/>
    </w:p>
    <w:p w14:paraId="16558E90" w14:textId="77777777" w:rsidR="002737F4" w:rsidRPr="000610B3" w:rsidRDefault="002737F4" w:rsidP="002737F4">
      <w:pPr>
        <w:spacing w:line="276" w:lineRule="auto"/>
        <w:ind w:left="1440"/>
        <w:rPr>
          <w:rFonts w:eastAsia="Times New Roman" w:cs="Times New Roman"/>
        </w:rPr>
      </w:pPr>
      <w:r w:rsidRPr="000610B3">
        <w:rPr>
          <w:rFonts w:cs="Times New Roman"/>
        </w:rPr>
        <w:t>v.</w:t>
      </w:r>
      <w:r w:rsidRPr="000610B3">
        <w:rPr>
          <w:rFonts w:cs="Times New Roman"/>
        </w:rPr>
        <w:tab/>
      </w:r>
      <w:r w:rsidRPr="000610B3">
        <w:rPr>
          <w:rFonts w:eastAsia="Times New Roman" w:cs="Times New Roman"/>
        </w:rPr>
        <w:t>The drainage system plans submitted with a preliminary plat application shall include:</w:t>
      </w:r>
    </w:p>
    <w:p w14:paraId="6B4AF311" w14:textId="77777777" w:rsidR="002737F4" w:rsidRPr="000610B3" w:rsidRDefault="002737F4" w:rsidP="002737F4">
      <w:pPr>
        <w:spacing w:line="276" w:lineRule="auto"/>
        <w:ind w:left="2160"/>
        <w:rPr>
          <w:rFonts w:cs="Times New Roman"/>
        </w:rPr>
      </w:pPr>
      <w:r w:rsidRPr="000610B3">
        <w:rPr>
          <w:rFonts w:eastAsia="Times New Roman" w:cs="Times New Roman"/>
        </w:rPr>
        <w:t>a.</w:t>
      </w:r>
      <w:r w:rsidRPr="000610B3">
        <w:rPr>
          <w:rFonts w:eastAsia="Times New Roman" w:cs="Times New Roman"/>
        </w:rPr>
        <w:tab/>
        <w:t>All proposed surface drainage structures; and</w:t>
      </w:r>
    </w:p>
    <w:p w14:paraId="355BBB54" w14:textId="77777777" w:rsidR="002737F4" w:rsidRPr="000610B3" w:rsidRDefault="002737F4" w:rsidP="002737F4">
      <w:pPr>
        <w:spacing w:line="276" w:lineRule="auto"/>
        <w:ind w:left="2160"/>
        <w:rPr>
          <w:rFonts w:eastAsia="Times New Roman" w:cs="Times New Roman"/>
        </w:rPr>
      </w:pPr>
      <w:r w:rsidRPr="000610B3">
        <w:rPr>
          <w:rFonts w:eastAsia="Times New Roman" w:cs="Times New Roman"/>
        </w:rPr>
        <w:t>b.</w:t>
      </w:r>
      <w:r w:rsidRPr="000610B3">
        <w:rPr>
          <w:rFonts w:eastAsia="Times New Roman" w:cs="Times New Roman"/>
        </w:rPr>
        <w:tab/>
        <w:t xml:space="preserve">All appropriate design details, dimensions, construction materials and </w:t>
      </w:r>
      <w:proofErr w:type="gramStart"/>
      <w:r w:rsidRPr="000610B3">
        <w:rPr>
          <w:rFonts w:eastAsia="Times New Roman" w:cs="Times New Roman"/>
        </w:rPr>
        <w:t>elevations;</w:t>
      </w:r>
      <w:proofErr w:type="gramEnd"/>
    </w:p>
    <w:p w14:paraId="1B2E4B93" w14:textId="77777777" w:rsidR="002737F4" w:rsidRPr="000610B3" w:rsidRDefault="002737F4" w:rsidP="002737F4">
      <w:pPr>
        <w:spacing w:line="276" w:lineRule="auto"/>
        <w:ind w:left="1440"/>
        <w:rPr>
          <w:rFonts w:eastAsia="Times New Roman" w:cs="Times New Roman"/>
        </w:rPr>
      </w:pPr>
      <w:r w:rsidRPr="000610B3">
        <w:rPr>
          <w:rFonts w:eastAsia="Times New Roman" w:cs="Times New Roman"/>
        </w:rPr>
        <w:t>vi.</w:t>
      </w:r>
      <w:r w:rsidRPr="000610B3">
        <w:rPr>
          <w:rFonts w:eastAsia="Times New Roman" w:cs="Times New Roman"/>
        </w:rPr>
        <w:tab/>
        <w:t>The drainage design for each phase shall show how the drainage is consistent with the master drainage plan of all phases; and</w:t>
      </w:r>
    </w:p>
    <w:p w14:paraId="5A1619DF" w14:textId="77777777" w:rsidR="002737F4" w:rsidRPr="000610B3" w:rsidRDefault="002737F4" w:rsidP="002737F4">
      <w:pPr>
        <w:spacing w:line="276" w:lineRule="auto"/>
        <w:ind w:left="1440"/>
        <w:rPr>
          <w:rFonts w:eastAsia="Times New Roman" w:cs="Times New Roman"/>
        </w:rPr>
      </w:pPr>
      <w:r w:rsidRPr="000610B3">
        <w:rPr>
          <w:rFonts w:eastAsia="Times New Roman" w:cs="Times New Roman"/>
        </w:rPr>
        <w:t>vii.</w:t>
      </w:r>
      <w:r w:rsidRPr="000610B3">
        <w:rPr>
          <w:rFonts w:eastAsia="Times New Roman" w:cs="Times New Roman"/>
        </w:rPr>
        <w:tab/>
        <w:t xml:space="preserve">The County Road Department may require a Road Maintenance Agreement on or around any drainage which may have an impact on any existing or planned </w:t>
      </w:r>
      <w:proofErr w:type="gramStart"/>
      <w:r w:rsidRPr="000610B3">
        <w:rPr>
          <w:rFonts w:eastAsia="Times New Roman" w:cs="Times New Roman"/>
        </w:rPr>
        <w:t>road;</w:t>
      </w:r>
      <w:proofErr w:type="gramEnd"/>
      <w:r w:rsidRPr="000610B3">
        <w:rPr>
          <w:rFonts w:eastAsia="Times New Roman" w:cs="Times New Roman"/>
        </w:rPr>
        <w:t xml:space="preserve"> </w:t>
      </w:r>
    </w:p>
    <w:p w14:paraId="1CEB6731" w14:textId="77777777" w:rsidR="002737F4" w:rsidRPr="000610B3" w:rsidRDefault="002737F4" w:rsidP="002737F4">
      <w:pPr>
        <w:spacing w:line="276" w:lineRule="auto"/>
        <w:ind w:left="720"/>
        <w:rPr>
          <w:rFonts w:eastAsia="Times New Roman" w:cs="Times New Roman"/>
        </w:rPr>
      </w:pPr>
      <w:r w:rsidRPr="000610B3">
        <w:rPr>
          <w:rFonts w:eastAsia="Times New Roman" w:cs="Times New Roman"/>
        </w:rPr>
        <w:t>I.</w:t>
      </w:r>
      <w:r w:rsidRPr="000610B3">
        <w:rPr>
          <w:rFonts w:eastAsia="Times New Roman" w:cs="Times New Roman"/>
        </w:rPr>
        <w:tab/>
        <w:t>Except as otherwise provided below, each lot in a subdivision shall be served with an approved piped sanitary sewer system.</w:t>
      </w:r>
    </w:p>
    <w:p w14:paraId="0DE27ADA" w14:textId="77777777" w:rsidR="002737F4" w:rsidRPr="000610B3" w:rsidRDefault="002737F4" w:rsidP="002737F4">
      <w:pPr>
        <w:spacing w:line="276" w:lineRule="auto"/>
        <w:ind w:left="1440"/>
        <w:rPr>
          <w:rFonts w:eastAsia="Times New Roman" w:cs="Times New Roman"/>
        </w:rPr>
      </w:pPr>
      <w:proofErr w:type="spellStart"/>
      <w:r w:rsidRPr="000610B3">
        <w:rPr>
          <w:rFonts w:eastAsia="Times New Roman" w:cs="Times New Roman"/>
        </w:rPr>
        <w:t>i</w:t>
      </w:r>
      <w:proofErr w:type="spellEnd"/>
      <w:r w:rsidRPr="000610B3">
        <w:rPr>
          <w:rFonts w:eastAsia="Times New Roman" w:cs="Times New Roman"/>
        </w:rPr>
        <w:t>.</w:t>
      </w:r>
      <w:r w:rsidRPr="000610B3">
        <w:rPr>
          <w:rFonts w:eastAsia="Times New Roman" w:cs="Times New Roman"/>
        </w:rPr>
        <w:tab/>
        <w:t xml:space="preserve">Individual septic tank systems, or other private sewage systems, shall only be permitted when the nearest point of the subdivision boundary is more than 1,320 feet from an existing approved sanitary sewer system. Septic systems shall be in conformance with the requirements established by the Utah Department of Environmental Quality and the San Juan County Public Health Department, and applicants shall provide proof of the necessary permits and certifications from those </w:t>
      </w:r>
      <w:proofErr w:type="gramStart"/>
      <w:r w:rsidRPr="000610B3">
        <w:rPr>
          <w:rFonts w:eastAsia="Times New Roman" w:cs="Times New Roman"/>
        </w:rPr>
        <w:t>entities;</w:t>
      </w:r>
      <w:proofErr w:type="gramEnd"/>
    </w:p>
    <w:p w14:paraId="448FAB93" w14:textId="77777777" w:rsidR="002737F4" w:rsidRPr="000610B3" w:rsidRDefault="002737F4" w:rsidP="002737F4">
      <w:pPr>
        <w:spacing w:line="276" w:lineRule="auto"/>
        <w:ind w:left="720"/>
        <w:rPr>
          <w:rFonts w:eastAsia="Times New Roman" w:cs="Times New Roman"/>
        </w:rPr>
      </w:pPr>
      <w:r w:rsidRPr="000610B3">
        <w:rPr>
          <w:rFonts w:eastAsia="Times New Roman" w:cs="Times New Roman"/>
        </w:rPr>
        <w:t>J.</w:t>
      </w:r>
      <w:r w:rsidRPr="000610B3">
        <w:rPr>
          <w:rFonts w:eastAsia="Times New Roman" w:cs="Times New Roman"/>
        </w:rPr>
        <w:tab/>
        <w:t>Except as otherwise provided below, each lot in the subdivision shall be served with an approved public water system.</w:t>
      </w:r>
    </w:p>
    <w:p w14:paraId="56B610F3" w14:textId="77777777" w:rsidR="002737F4" w:rsidRPr="000610B3" w:rsidRDefault="002737F4" w:rsidP="002737F4">
      <w:pPr>
        <w:spacing w:line="276" w:lineRule="auto"/>
        <w:ind w:left="1440"/>
        <w:rPr>
          <w:rFonts w:eastAsia="Times New Roman" w:cs="Times New Roman"/>
        </w:rPr>
      </w:pPr>
      <w:proofErr w:type="spellStart"/>
      <w:r w:rsidRPr="000610B3">
        <w:rPr>
          <w:rFonts w:eastAsia="Times New Roman" w:cs="Times New Roman"/>
        </w:rPr>
        <w:t>i</w:t>
      </w:r>
      <w:proofErr w:type="spellEnd"/>
      <w:r w:rsidRPr="000610B3">
        <w:rPr>
          <w:rFonts w:eastAsia="Times New Roman" w:cs="Times New Roman"/>
        </w:rPr>
        <w:t>.</w:t>
      </w:r>
      <w:r w:rsidRPr="000610B3">
        <w:rPr>
          <w:rFonts w:eastAsia="Times New Roman" w:cs="Times New Roman"/>
        </w:rPr>
        <w:tab/>
        <w:t xml:space="preserve">Individual or common wells or other private water systems shall only be permitted when the subdivision boundary is more than 1,320 feet from the </w:t>
      </w:r>
      <w:r w:rsidRPr="000610B3">
        <w:rPr>
          <w:rFonts w:eastAsia="Times New Roman" w:cs="Times New Roman"/>
        </w:rPr>
        <w:lastRenderedPageBreak/>
        <w:t xml:space="preserve">nearest approved public water system. All private culinary water systems shall </w:t>
      </w:r>
      <w:proofErr w:type="gramStart"/>
      <w:r w:rsidRPr="000610B3">
        <w:rPr>
          <w:rFonts w:eastAsia="Times New Roman" w:cs="Times New Roman"/>
        </w:rPr>
        <w:t>be in compliance with</w:t>
      </w:r>
      <w:proofErr w:type="gramEnd"/>
      <w:r w:rsidRPr="000610B3">
        <w:rPr>
          <w:rFonts w:eastAsia="Times New Roman" w:cs="Times New Roman"/>
        </w:rPr>
        <w:t xml:space="preserve"> the requirements of the Utah Department of Environmental Quality and the San Juan County Public Health Department, and applicants shall provide proof of the necessary permits and certificates from those entities.</w:t>
      </w:r>
    </w:p>
    <w:p w14:paraId="21B51F5C" w14:textId="77777777" w:rsidR="002737F4" w:rsidRPr="000610B3" w:rsidRDefault="002737F4" w:rsidP="002737F4">
      <w:pPr>
        <w:spacing w:line="276" w:lineRule="auto"/>
        <w:ind w:left="1440"/>
        <w:rPr>
          <w:rFonts w:eastAsia="Times New Roman" w:cs="Times New Roman"/>
        </w:rPr>
      </w:pPr>
      <w:r w:rsidRPr="000610B3">
        <w:rPr>
          <w:rFonts w:eastAsia="Times New Roman" w:cs="Times New Roman"/>
        </w:rPr>
        <w:t>ii.</w:t>
      </w:r>
      <w:r w:rsidRPr="000610B3">
        <w:rPr>
          <w:rFonts w:eastAsia="Times New Roman" w:cs="Times New Roman"/>
        </w:rPr>
        <w:tab/>
        <w:t xml:space="preserve">If stock ponds are present, the outer perimeter of the berm must be at least one-hundred feet (100’) from any adjoining property </w:t>
      </w:r>
      <w:proofErr w:type="gramStart"/>
      <w:r w:rsidRPr="000610B3">
        <w:rPr>
          <w:rFonts w:eastAsia="Times New Roman" w:cs="Times New Roman"/>
        </w:rPr>
        <w:t>line;</w:t>
      </w:r>
      <w:proofErr w:type="gramEnd"/>
    </w:p>
    <w:p w14:paraId="3C80C12C" w14:textId="77777777" w:rsidR="002737F4" w:rsidRPr="000610B3" w:rsidRDefault="002737F4" w:rsidP="002737F4">
      <w:pPr>
        <w:spacing w:line="276" w:lineRule="auto"/>
        <w:ind w:left="720"/>
        <w:rPr>
          <w:rFonts w:eastAsia="Times New Roman" w:cs="Times New Roman"/>
        </w:rPr>
      </w:pPr>
      <w:r w:rsidRPr="000610B3">
        <w:rPr>
          <w:rFonts w:eastAsia="Times New Roman" w:cs="Times New Roman"/>
        </w:rPr>
        <w:t>K.</w:t>
      </w:r>
      <w:r w:rsidRPr="000610B3">
        <w:rPr>
          <w:rFonts w:eastAsia="Times New Roman" w:cs="Times New Roman"/>
        </w:rPr>
        <w:tab/>
        <w:t>In consultation with the Planning Administrator and the County Fire Marshal, the County may require a subdivider to provide substantial improvements to provide fire protection for the subdivision when the size of the subdivision/development and the number of lots proposed along with other factors would otherwise jeopardize the health, safety, and general welfare of the residents of the subdivision. Such improvements may include, but not be limited to, fire hydrants, water storage for fire protection, other water systems, and participation in the acquisition of firefighting equipment and facilities to house such equipment. Refer to the San Juan County Fire Policy for anticipated requirements.  If required, fire hydrants will be spaced every 500 feet.</w:t>
      </w:r>
    </w:p>
    <w:p w14:paraId="327F8A07" w14:textId="77777777" w:rsidR="002737F4" w:rsidRPr="000610B3" w:rsidRDefault="002737F4" w:rsidP="002737F4">
      <w:pPr>
        <w:spacing w:line="276" w:lineRule="auto"/>
        <w:ind w:left="1440"/>
        <w:rPr>
          <w:rFonts w:eastAsia="Times New Roman" w:cs="Times New Roman"/>
          <w:highlight w:val="yellow"/>
        </w:rPr>
      </w:pPr>
      <w:proofErr w:type="spellStart"/>
      <w:r w:rsidRPr="000610B3">
        <w:rPr>
          <w:rFonts w:eastAsia="Times New Roman" w:cs="Times New Roman"/>
        </w:rPr>
        <w:t>i</w:t>
      </w:r>
      <w:proofErr w:type="spellEnd"/>
      <w:r w:rsidRPr="000610B3">
        <w:rPr>
          <w:rFonts w:eastAsia="Times New Roman" w:cs="Times New Roman"/>
        </w:rPr>
        <w:t>.</w:t>
      </w:r>
      <w:r w:rsidRPr="000610B3">
        <w:rPr>
          <w:rFonts w:eastAsia="Times New Roman" w:cs="Times New Roman"/>
        </w:rPr>
        <w:tab/>
        <w:t xml:space="preserve">If such fire protection improvements are required, these shall be made at the expense of the subdivider/developer and shall meet all fire protection standards as provided in state code, the San Juan County Fire Policy, and other applicable standards. All required systems shall be tested and accepted by the County prior to the issuance of any building </w:t>
      </w:r>
      <w:proofErr w:type="gramStart"/>
      <w:r w:rsidRPr="000610B3">
        <w:rPr>
          <w:rFonts w:eastAsia="Times New Roman" w:cs="Times New Roman"/>
        </w:rPr>
        <w:t>permit;</w:t>
      </w:r>
      <w:proofErr w:type="gramEnd"/>
      <w:r w:rsidRPr="000610B3">
        <w:rPr>
          <w:rFonts w:eastAsia="Times New Roman" w:cs="Times New Roman"/>
        </w:rPr>
        <w:t xml:space="preserve"> </w:t>
      </w:r>
    </w:p>
    <w:p w14:paraId="61DF0E99" w14:textId="77777777" w:rsidR="002737F4" w:rsidRPr="000610B3" w:rsidRDefault="002737F4" w:rsidP="002737F4">
      <w:pPr>
        <w:spacing w:line="276" w:lineRule="auto"/>
        <w:ind w:left="720"/>
        <w:rPr>
          <w:rFonts w:eastAsia="Times New Roman" w:cs="Times New Roman"/>
        </w:rPr>
      </w:pPr>
      <w:r w:rsidRPr="000610B3">
        <w:rPr>
          <w:rFonts w:eastAsia="Times New Roman" w:cs="Times New Roman"/>
        </w:rPr>
        <w:t>L.</w:t>
      </w:r>
      <w:r w:rsidRPr="000610B3">
        <w:rPr>
          <w:rFonts w:eastAsia="Times New Roman" w:cs="Times New Roman"/>
        </w:rPr>
        <w:tab/>
        <w:t>Each property owner/subdivider is responsible for fencing out in all zones to allow domestic animals to graze without trespassing onto farms, subdivisions, or other private property.</w:t>
      </w:r>
    </w:p>
    <w:p w14:paraId="453FFE8A" w14:textId="77777777" w:rsidR="002737F4" w:rsidRPr="000610B3" w:rsidRDefault="002737F4" w:rsidP="002737F4">
      <w:pPr>
        <w:spacing w:line="276" w:lineRule="auto"/>
        <w:ind w:left="1440"/>
        <w:rPr>
          <w:rFonts w:eastAsia="Times New Roman" w:cs="Times New Roman"/>
        </w:rPr>
      </w:pPr>
      <w:proofErr w:type="spellStart"/>
      <w:r w:rsidRPr="000610B3">
        <w:rPr>
          <w:rFonts w:eastAsia="Times New Roman" w:cs="Times New Roman"/>
        </w:rPr>
        <w:t>i</w:t>
      </w:r>
      <w:proofErr w:type="spellEnd"/>
      <w:r w:rsidRPr="000610B3">
        <w:rPr>
          <w:rFonts w:eastAsia="Times New Roman" w:cs="Times New Roman"/>
        </w:rPr>
        <w:t>.</w:t>
      </w:r>
      <w:r w:rsidRPr="000610B3">
        <w:rPr>
          <w:rFonts w:eastAsia="Times New Roman" w:cs="Times New Roman"/>
        </w:rPr>
        <w:tab/>
        <w:t>In newly established subdivisions:</w:t>
      </w:r>
    </w:p>
    <w:p w14:paraId="4314D0BF" w14:textId="77777777" w:rsidR="002737F4" w:rsidRPr="000610B3" w:rsidRDefault="002737F4" w:rsidP="002737F4">
      <w:pPr>
        <w:spacing w:line="276" w:lineRule="auto"/>
        <w:ind w:left="2160"/>
        <w:rPr>
          <w:rFonts w:eastAsia="Times New Roman" w:cs="Times New Roman"/>
        </w:rPr>
      </w:pPr>
      <w:r w:rsidRPr="000610B3">
        <w:rPr>
          <w:rFonts w:eastAsia="Times New Roman" w:cs="Times New Roman"/>
        </w:rPr>
        <w:t>a.</w:t>
      </w:r>
      <w:r w:rsidRPr="000610B3">
        <w:rPr>
          <w:rFonts w:eastAsia="Times New Roman" w:cs="Times New Roman"/>
        </w:rPr>
        <w:tab/>
        <w:t>The subdivider shall construct a stock-proof perimeter fence around the entire subdivision prior to any lot being sold. This shall be a condition of approval. The height, fence type, and materials shall be as approved by the Planning Commission during the subdivision application process.</w:t>
      </w:r>
    </w:p>
    <w:p w14:paraId="1098F659" w14:textId="77777777" w:rsidR="002737F4" w:rsidRPr="000610B3" w:rsidRDefault="002737F4" w:rsidP="002737F4">
      <w:pPr>
        <w:spacing w:line="276" w:lineRule="auto"/>
        <w:ind w:left="2160"/>
        <w:rPr>
          <w:rFonts w:eastAsia="Times New Roman" w:cs="Times New Roman"/>
        </w:rPr>
      </w:pPr>
      <w:r w:rsidRPr="000610B3">
        <w:rPr>
          <w:rFonts w:eastAsia="Times New Roman" w:cs="Times New Roman"/>
        </w:rPr>
        <w:t>b.</w:t>
      </w:r>
      <w:r w:rsidRPr="000610B3">
        <w:rPr>
          <w:rFonts w:eastAsia="Times New Roman" w:cs="Times New Roman"/>
        </w:rPr>
        <w:tab/>
        <w:t>A subdivider may request, and the Planning Administrator may approve, an exemption from the fencing requirement only if any one of the following criteria are met:</w:t>
      </w:r>
    </w:p>
    <w:p w14:paraId="572F6855" w14:textId="77777777" w:rsidR="002737F4" w:rsidRPr="000610B3" w:rsidRDefault="002737F4" w:rsidP="002737F4">
      <w:pPr>
        <w:pStyle w:val="ListParagraph"/>
        <w:widowControl/>
        <w:numPr>
          <w:ilvl w:val="0"/>
          <w:numId w:val="8"/>
        </w:numPr>
        <w:autoSpaceDE/>
        <w:autoSpaceDN/>
        <w:spacing w:line="276" w:lineRule="auto"/>
        <w:ind w:left="2880" w:firstLine="0"/>
        <w:contextualSpacing/>
        <w:rPr>
          <w:rFonts w:eastAsia="Times New Roman" w:cs="Times New Roman"/>
          <w:sz w:val="24"/>
          <w:szCs w:val="24"/>
        </w:rPr>
      </w:pPr>
      <w:r w:rsidRPr="000610B3">
        <w:rPr>
          <w:rFonts w:eastAsia="Times New Roman" w:cs="Times New Roman"/>
          <w:sz w:val="24"/>
          <w:szCs w:val="24"/>
        </w:rPr>
        <w:t xml:space="preserve">The proposed subdivision is completely surrounded by developed </w:t>
      </w:r>
      <w:proofErr w:type="gramStart"/>
      <w:r w:rsidRPr="000610B3">
        <w:rPr>
          <w:rFonts w:eastAsia="Times New Roman" w:cs="Times New Roman"/>
          <w:sz w:val="24"/>
          <w:szCs w:val="24"/>
        </w:rPr>
        <w:t>land;</w:t>
      </w:r>
      <w:proofErr w:type="gramEnd"/>
    </w:p>
    <w:p w14:paraId="50C260F7" w14:textId="77777777" w:rsidR="002737F4" w:rsidRPr="000610B3" w:rsidRDefault="002737F4" w:rsidP="002737F4">
      <w:pPr>
        <w:pStyle w:val="ListParagraph"/>
        <w:widowControl/>
        <w:numPr>
          <w:ilvl w:val="0"/>
          <w:numId w:val="8"/>
        </w:numPr>
        <w:autoSpaceDE/>
        <w:autoSpaceDN/>
        <w:spacing w:line="276" w:lineRule="auto"/>
        <w:ind w:left="2880" w:firstLine="0"/>
        <w:contextualSpacing/>
        <w:rPr>
          <w:rFonts w:eastAsia="Times New Roman" w:cs="Times New Roman"/>
          <w:sz w:val="24"/>
          <w:szCs w:val="24"/>
        </w:rPr>
      </w:pPr>
      <w:r w:rsidRPr="000610B3">
        <w:rPr>
          <w:rFonts w:eastAsia="Times New Roman" w:cs="Times New Roman"/>
          <w:sz w:val="24"/>
          <w:szCs w:val="24"/>
        </w:rPr>
        <w:lastRenderedPageBreak/>
        <w:t>The proposed subdivision is within the future annexation area of a nearby municipality and within 100 feet of a municipal boundary; or</w:t>
      </w:r>
    </w:p>
    <w:p w14:paraId="4C0EC6A3" w14:textId="77777777" w:rsidR="002737F4" w:rsidRPr="000610B3" w:rsidRDefault="002737F4" w:rsidP="002737F4">
      <w:pPr>
        <w:pStyle w:val="ListParagraph"/>
        <w:widowControl/>
        <w:numPr>
          <w:ilvl w:val="0"/>
          <w:numId w:val="8"/>
        </w:numPr>
        <w:autoSpaceDE/>
        <w:autoSpaceDN/>
        <w:spacing w:line="276" w:lineRule="auto"/>
        <w:ind w:left="2880" w:firstLine="0"/>
        <w:contextualSpacing/>
        <w:rPr>
          <w:rFonts w:eastAsia="Times New Roman" w:cs="Times New Roman"/>
          <w:sz w:val="24"/>
          <w:szCs w:val="24"/>
        </w:rPr>
      </w:pPr>
      <w:r w:rsidRPr="000610B3">
        <w:rPr>
          <w:rFonts w:eastAsia="Times New Roman" w:cs="Times New Roman"/>
          <w:sz w:val="24"/>
          <w:szCs w:val="24"/>
        </w:rPr>
        <w:t>The proposed subdivision is enclosed by property already enclosed with a stock­proof fence.</w:t>
      </w:r>
    </w:p>
    <w:p w14:paraId="6DE72C0F" w14:textId="77777777" w:rsidR="002737F4" w:rsidRPr="000610B3" w:rsidRDefault="002737F4" w:rsidP="002737F4">
      <w:pPr>
        <w:spacing w:line="276" w:lineRule="auto"/>
        <w:ind w:left="1440"/>
        <w:rPr>
          <w:rFonts w:eastAsia="Times New Roman" w:cs="Times New Roman"/>
        </w:rPr>
      </w:pPr>
      <w:r w:rsidRPr="000610B3">
        <w:rPr>
          <w:rFonts w:eastAsia="Times New Roman" w:cs="Times New Roman"/>
        </w:rPr>
        <w:t>ii.</w:t>
      </w:r>
      <w:r w:rsidRPr="000610B3">
        <w:rPr>
          <w:rFonts w:eastAsia="Times New Roman" w:cs="Times New Roman"/>
        </w:rPr>
        <w:tab/>
        <w:t xml:space="preserve">If the subdivider obtains an exemption from the fencing requirement, that exemption must be reflected on the </w:t>
      </w:r>
      <w:proofErr w:type="gramStart"/>
      <w:r w:rsidRPr="000610B3">
        <w:rPr>
          <w:rFonts w:eastAsia="Times New Roman" w:cs="Times New Roman"/>
        </w:rPr>
        <w:t>plat</w:t>
      </w:r>
      <w:proofErr w:type="gramEnd"/>
      <w:r w:rsidRPr="000610B3">
        <w:rPr>
          <w:rFonts w:eastAsia="Times New Roman" w:cs="Times New Roman"/>
        </w:rPr>
        <w:t xml:space="preserve"> </w:t>
      </w:r>
      <w:proofErr w:type="gramStart"/>
      <w:r w:rsidRPr="000610B3">
        <w:rPr>
          <w:rFonts w:eastAsia="Times New Roman" w:cs="Times New Roman"/>
        </w:rPr>
        <w:t>so as to</w:t>
      </w:r>
      <w:proofErr w:type="gramEnd"/>
      <w:r w:rsidRPr="000610B3">
        <w:rPr>
          <w:rFonts w:eastAsia="Times New Roman" w:cs="Times New Roman"/>
        </w:rPr>
        <w:t xml:space="preserve"> place others on notice of the exemption.</w:t>
      </w:r>
    </w:p>
    <w:p w14:paraId="58923B47" w14:textId="77777777" w:rsidR="002737F4" w:rsidRPr="000610B3" w:rsidRDefault="002737F4" w:rsidP="002737F4">
      <w:pPr>
        <w:spacing w:line="276" w:lineRule="auto"/>
        <w:ind w:left="1440"/>
        <w:rPr>
          <w:rFonts w:eastAsia="Times New Roman" w:cs="Times New Roman"/>
        </w:rPr>
      </w:pPr>
      <w:r w:rsidRPr="000610B3">
        <w:rPr>
          <w:rFonts w:eastAsia="Times New Roman" w:cs="Times New Roman"/>
        </w:rPr>
        <w:t>iii.</w:t>
      </w:r>
      <w:r w:rsidRPr="000610B3">
        <w:rPr>
          <w:rFonts w:eastAsia="Times New Roman" w:cs="Times New Roman"/>
        </w:rPr>
        <w:tab/>
        <w:t xml:space="preserve">If the subdivider does not obtain an exemption from the fencing requirement, a stock-proof fencing proposal shall be submitted with the plat </w:t>
      </w:r>
      <w:proofErr w:type="gramStart"/>
      <w:r w:rsidRPr="000610B3">
        <w:rPr>
          <w:rFonts w:eastAsia="Times New Roman" w:cs="Times New Roman"/>
        </w:rPr>
        <w:t>application;</w:t>
      </w:r>
      <w:proofErr w:type="gramEnd"/>
    </w:p>
    <w:p w14:paraId="7CF8E822" w14:textId="77777777" w:rsidR="002737F4" w:rsidRPr="000610B3" w:rsidRDefault="002737F4" w:rsidP="002737F4">
      <w:pPr>
        <w:spacing w:line="276" w:lineRule="auto"/>
        <w:ind w:left="720"/>
        <w:rPr>
          <w:rFonts w:eastAsia="Times New Roman" w:cs="Times New Roman"/>
        </w:rPr>
      </w:pPr>
      <w:r w:rsidRPr="000610B3">
        <w:rPr>
          <w:rFonts w:eastAsia="Times New Roman" w:cs="Times New Roman"/>
        </w:rPr>
        <w:t>M.</w:t>
      </w:r>
      <w:r w:rsidRPr="000610B3">
        <w:rPr>
          <w:rFonts w:eastAsia="Times New Roman" w:cs="Times New Roman"/>
        </w:rPr>
        <w:tab/>
        <w:t>When, in the opinion of the County Road Department, the projected traffic volumes within the subdivision are such that the separation of vehicular and pedestrian access is necessary for the safety of the public, the Planning Administrator may require designed sidewalks, curb and gutter, or pedestrian rights-of-way.</w:t>
      </w:r>
    </w:p>
    <w:p w14:paraId="73EE5C48" w14:textId="77777777" w:rsidR="002737F4" w:rsidRPr="000610B3" w:rsidRDefault="002737F4" w:rsidP="002737F4">
      <w:pPr>
        <w:spacing w:line="276" w:lineRule="auto"/>
        <w:ind w:left="1440"/>
        <w:rPr>
          <w:rFonts w:eastAsia="Times New Roman" w:cs="Times New Roman"/>
        </w:rPr>
      </w:pPr>
      <w:proofErr w:type="spellStart"/>
      <w:r w:rsidRPr="000610B3">
        <w:rPr>
          <w:rFonts w:eastAsia="Times New Roman" w:cs="Times New Roman"/>
        </w:rPr>
        <w:t>i</w:t>
      </w:r>
      <w:proofErr w:type="spellEnd"/>
      <w:r w:rsidRPr="000610B3">
        <w:rPr>
          <w:rFonts w:eastAsia="Times New Roman" w:cs="Times New Roman"/>
        </w:rPr>
        <w:t>.</w:t>
      </w:r>
      <w:r w:rsidRPr="000610B3">
        <w:rPr>
          <w:rFonts w:eastAsia="Times New Roman" w:cs="Times New Roman"/>
        </w:rPr>
        <w:tab/>
        <w:t>Drainage/Curb and Gutter – In the absence of curb and gutter, a subdivider shall provide a street drainage plan detailing potential impacts to county roads and streets. The subdivider shall be required to provide and install culverts or other drainage structures as required by the County; and</w:t>
      </w:r>
    </w:p>
    <w:p w14:paraId="1A5720C8" w14:textId="77777777" w:rsidR="002737F4" w:rsidRPr="000610B3" w:rsidRDefault="002737F4" w:rsidP="002737F4">
      <w:pPr>
        <w:spacing w:line="276" w:lineRule="auto"/>
        <w:ind w:left="720"/>
        <w:rPr>
          <w:rFonts w:cs="Times New Roman"/>
        </w:rPr>
      </w:pPr>
      <w:r w:rsidRPr="000610B3">
        <w:rPr>
          <w:rFonts w:cs="Times New Roman"/>
        </w:rPr>
        <w:t>N.</w:t>
      </w:r>
      <w:r w:rsidRPr="000610B3">
        <w:rPr>
          <w:rFonts w:cs="Times New Roman"/>
        </w:rPr>
        <w:tab/>
        <w:t xml:space="preserve">The Planning Administrator may require that a sufficient improvement completion assurance be provided by the subdivider to cover the cost of the public improvements required by the subdivision improvement agreement and ensure the completion of improvements within the period specified. The amount of the assurance shall be 110% of the estimated cost of the improvements. The assurance shall be in the form of an escrow deposit, performance bond, irrevocable letter of credit, or, in special circumstances approved at the County’s discretion, a first </w:t>
      </w:r>
      <w:proofErr w:type="gramStart"/>
      <w:r w:rsidRPr="000610B3">
        <w:rPr>
          <w:rFonts w:cs="Times New Roman"/>
        </w:rPr>
        <w:t>lien</w:t>
      </w:r>
      <w:proofErr w:type="gramEnd"/>
      <w:r w:rsidRPr="000610B3">
        <w:rPr>
          <w:rFonts w:cs="Times New Roman"/>
        </w:rPr>
        <w:t xml:space="preserve"> and restriction on sale of the property to be subdivided. The first </w:t>
      </w:r>
      <w:proofErr w:type="gramStart"/>
      <w:r w:rsidRPr="000610B3">
        <w:rPr>
          <w:rFonts w:cs="Times New Roman"/>
        </w:rPr>
        <w:t>lien</w:t>
      </w:r>
      <w:proofErr w:type="gramEnd"/>
      <w:r w:rsidRPr="000610B3">
        <w:rPr>
          <w:rFonts w:cs="Times New Roman"/>
        </w:rPr>
        <w:t xml:space="preserve"> and restriction on sale of the property shall only be used when the appraised current market value of the property is equal to, or greater than, the estimated cost of the public improvements. The Planning Administrator may accept one or a combination of the types of assurance listed above. </w:t>
      </w:r>
    </w:p>
    <w:p w14:paraId="1B915E6B" w14:textId="77777777" w:rsidR="002737F4" w:rsidRPr="000610B3" w:rsidRDefault="002737F4" w:rsidP="002737F4">
      <w:pPr>
        <w:spacing w:line="276" w:lineRule="auto"/>
        <w:ind w:left="1440"/>
        <w:rPr>
          <w:rFonts w:cs="Times New Roman"/>
        </w:rPr>
      </w:pPr>
      <w:proofErr w:type="spellStart"/>
      <w:r w:rsidRPr="000610B3">
        <w:rPr>
          <w:rFonts w:cs="Times New Roman"/>
        </w:rPr>
        <w:t>i</w:t>
      </w:r>
      <w:proofErr w:type="spellEnd"/>
      <w:r w:rsidRPr="000610B3">
        <w:rPr>
          <w:rFonts w:cs="Times New Roman"/>
        </w:rPr>
        <w:t>.</w:t>
      </w:r>
      <w:r w:rsidRPr="000610B3">
        <w:rPr>
          <w:rFonts w:cs="Times New Roman"/>
        </w:rPr>
        <w:tab/>
        <w:t xml:space="preserve">Unless otherwise agreed between the applicant and the County, as improvements are completed, the subdivider may apply to the Planning Administrator for release of all or part of the improvement completion assurance. </w:t>
      </w:r>
    </w:p>
    <w:p w14:paraId="32DFE678" w14:textId="77777777" w:rsidR="002737F4" w:rsidRPr="000610B3" w:rsidRDefault="002737F4" w:rsidP="002737F4">
      <w:pPr>
        <w:spacing w:line="276" w:lineRule="auto"/>
        <w:ind w:left="1440"/>
        <w:rPr>
          <w:rFonts w:cs="Times New Roman"/>
        </w:rPr>
      </w:pPr>
      <w:r w:rsidRPr="000610B3">
        <w:rPr>
          <w:rFonts w:cs="Times New Roman"/>
        </w:rPr>
        <w:t>ii.</w:t>
      </w:r>
      <w:r w:rsidRPr="000610B3">
        <w:rPr>
          <w:rFonts w:cs="Times New Roman"/>
        </w:rPr>
        <w:tab/>
        <w:t xml:space="preserve">Before releasing any part of the improvement completion assurance, the Planning Administrator shall confirm with the San Juan County Road Department or San Juan County Building Inspector, as applicable, that the planned public roads or other improvements have been completed or are in that part </w:t>
      </w:r>
      <w:r w:rsidRPr="000610B3">
        <w:rPr>
          <w:rFonts w:cs="Times New Roman"/>
        </w:rPr>
        <w:lastRenderedPageBreak/>
        <w:t>completed commensurate with the portion of the assurance sought to be released in conformance with county standards. </w:t>
      </w:r>
    </w:p>
    <w:p w14:paraId="52995AE4" w14:textId="77777777" w:rsidR="002737F4" w:rsidRPr="000610B3" w:rsidRDefault="002737F4" w:rsidP="002737F4">
      <w:pPr>
        <w:spacing w:line="276" w:lineRule="auto"/>
        <w:ind w:left="1440"/>
        <w:rPr>
          <w:rFonts w:cs="Times New Roman"/>
        </w:rPr>
      </w:pPr>
      <w:r w:rsidRPr="000610B3">
        <w:rPr>
          <w:rFonts w:cs="Times New Roman"/>
        </w:rPr>
        <w:t>iii.</w:t>
      </w:r>
      <w:r w:rsidRPr="000610B3">
        <w:rPr>
          <w:rFonts w:cs="Times New Roman"/>
        </w:rPr>
        <w:tab/>
        <w:t>Upon confirmation that the planned public roads or other improvements have been, in conformance with county standards, completed or are in that part completed commensurate with the portion of the improvement completion assurance sought to be released, the Planning Administrator shall authorize the release of part or all of the assurance as applicable, less 10% for the County’s administrative costs, except that the Planning Administrator shall retain 10% of the assurance for one year in order to ensure that the improvements have been properly constructed. </w:t>
      </w:r>
    </w:p>
    <w:p w14:paraId="6040B9BD" w14:textId="77777777" w:rsidR="002737F4" w:rsidRPr="000610B3" w:rsidRDefault="002737F4" w:rsidP="002737F4">
      <w:pPr>
        <w:spacing w:line="276" w:lineRule="auto"/>
        <w:rPr>
          <w:rFonts w:cs="Times New Roman"/>
        </w:rPr>
      </w:pPr>
    </w:p>
    <w:p w14:paraId="2E226A7E" w14:textId="77777777" w:rsidR="002737F4" w:rsidRPr="000610B3" w:rsidRDefault="002737F4" w:rsidP="002737F4">
      <w:pPr>
        <w:spacing w:line="276" w:lineRule="auto"/>
        <w:rPr>
          <w:rFonts w:cs="Times New Roman"/>
          <w:b/>
          <w:bCs/>
        </w:rPr>
      </w:pPr>
      <w:r w:rsidRPr="000610B3">
        <w:rPr>
          <w:rFonts w:cs="Times New Roman"/>
          <w:b/>
          <w:bCs/>
        </w:rPr>
        <w:t xml:space="preserve">Section </w:t>
      </w:r>
      <w:r>
        <w:rPr>
          <w:rFonts w:cs="Times New Roman"/>
          <w:b/>
          <w:bCs/>
        </w:rPr>
        <w:t>9</w:t>
      </w:r>
      <w:r w:rsidRPr="000610B3">
        <w:rPr>
          <w:rFonts w:cs="Times New Roman"/>
          <w:b/>
          <w:bCs/>
        </w:rPr>
        <w:t>:</w:t>
      </w:r>
      <w:r w:rsidRPr="000610B3">
        <w:rPr>
          <w:rFonts w:cs="Times New Roman"/>
          <w:b/>
          <w:bCs/>
        </w:rPr>
        <w:tab/>
        <w:t>RECORDING OF THE APPROVED PLAT</w:t>
      </w:r>
    </w:p>
    <w:p w14:paraId="795C2DA6" w14:textId="77777777" w:rsidR="002737F4" w:rsidRPr="000610B3" w:rsidRDefault="002737F4" w:rsidP="002737F4">
      <w:pPr>
        <w:spacing w:line="276" w:lineRule="auto"/>
        <w:rPr>
          <w:rFonts w:cs="Times New Roman"/>
        </w:rPr>
      </w:pPr>
    </w:p>
    <w:p w14:paraId="60503D40" w14:textId="77777777" w:rsidR="002737F4" w:rsidRPr="000610B3" w:rsidRDefault="002737F4" w:rsidP="002737F4">
      <w:pPr>
        <w:spacing w:line="276" w:lineRule="auto"/>
        <w:rPr>
          <w:rFonts w:cs="Times New Roman"/>
        </w:rPr>
      </w:pPr>
      <w:r w:rsidRPr="000610B3">
        <w:rPr>
          <w:rFonts w:cs="Times New Roman"/>
        </w:rPr>
        <w:t>1.</w:t>
      </w:r>
      <w:r w:rsidRPr="000610B3">
        <w:rPr>
          <w:rFonts w:cs="Times New Roman"/>
        </w:rPr>
        <w:tab/>
        <w:t>No plat approval is effective until it has been recorded.</w:t>
      </w:r>
    </w:p>
    <w:p w14:paraId="014ABB83" w14:textId="77777777" w:rsidR="002737F4" w:rsidRPr="000610B3" w:rsidRDefault="002737F4" w:rsidP="002737F4">
      <w:pPr>
        <w:spacing w:line="276" w:lineRule="auto"/>
        <w:rPr>
          <w:rFonts w:cs="Times New Roman"/>
        </w:rPr>
      </w:pPr>
    </w:p>
    <w:p w14:paraId="2B083C59" w14:textId="77777777" w:rsidR="002737F4" w:rsidRPr="000610B3" w:rsidRDefault="002737F4" w:rsidP="002737F4">
      <w:pPr>
        <w:spacing w:line="276" w:lineRule="auto"/>
        <w:rPr>
          <w:rFonts w:cs="Times New Roman"/>
        </w:rPr>
      </w:pPr>
      <w:r w:rsidRPr="000610B3">
        <w:rPr>
          <w:rFonts w:cs="Times New Roman"/>
        </w:rPr>
        <w:t>2.</w:t>
      </w:r>
      <w:r w:rsidRPr="000610B3">
        <w:rPr>
          <w:rFonts w:cs="Times New Roman"/>
        </w:rPr>
        <w:tab/>
        <w:t>No approved plat shall be recorded until: </w:t>
      </w:r>
    </w:p>
    <w:p w14:paraId="75FFFF2B" w14:textId="77777777" w:rsidR="002737F4" w:rsidRPr="000610B3" w:rsidRDefault="002737F4" w:rsidP="002737F4">
      <w:pPr>
        <w:spacing w:line="276" w:lineRule="auto"/>
        <w:rPr>
          <w:rFonts w:cs="Times New Roman"/>
        </w:rPr>
      </w:pPr>
    </w:p>
    <w:p w14:paraId="78ECFBFB" w14:textId="77777777" w:rsidR="002737F4" w:rsidRPr="000610B3" w:rsidRDefault="002737F4" w:rsidP="002737F4">
      <w:pPr>
        <w:spacing w:line="276" w:lineRule="auto"/>
        <w:ind w:left="1080" w:hanging="360"/>
        <w:rPr>
          <w:rFonts w:cs="Times New Roman"/>
        </w:rPr>
      </w:pPr>
      <w:r w:rsidRPr="000610B3">
        <w:rPr>
          <w:rFonts w:cs="Times New Roman"/>
        </w:rPr>
        <w:t>A.</w:t>
      </w:r>
      <w:r w:rsidRPr="000610B3">
        <w:rPr>
          <w:rFonts w:cs="Times New Roman"/>
        </w:rPr>
        <w:tab/>
        <w:t>The plat is approved and signed by the Planning Administrator;</w:t>
      </w:r>
    </w:p>
    <w:p w14:paraId="368BCF3C" w14:textId="77777777" w:rsidR="002737F4" w:rsidRPr="000610B3" w:rsidRDefault="002737F4" w:rsidP="002737F4">
      <w:pPr>
        <w:spacing w:line="276" w:lineRule="auto"/>
        <w:ind w:left="1080" w:hanging="360"/>
        <w:rPr>
          <w:rFonts w:cs="Times New Roman"/>
        </w:rPr>
      </w:pPr>
      <w:r w:rsidRPr="000610B3">
        <w:rPr>
          <w:rFonts w:cs="Times New Roman"/>
        </w:rPr>
        <w:t>B.</w:t>
      </w:r>
      <w:r w:rsidRPr="000610B3">
        <w:rPr>
          <w:rFonts w:cs="Times New Roman"/>
        </w:rPr>
        <w:tab/>
        <w:t>If an improvement agreement has been required, the approved and executed agreement has been filed with the San Juan County Clerk;</w:t>
      </w:r>
    </w:p>
    <w:p w14:paraId="2C99FECC" w14:textId="77777777" w:rsidR="002737F4" w:rsidRPr="000610B3" w:rsidRDefault="002737F4" w:rsidP="002737F4">
      <w:pPr>
        <w:spacing w:line="276" w:lineRule="auto"/>
        <w:ind w:left="1080" w:hanging="360"/>
        <w:rPr>
          <w:rFonts w:cs="Times New Roman"/>
        </w:rPr>
      </w:pPr>
      <w:r w:rsidRPr="000610B3">
        <w:rPr>
          <w:rFonts w:cs="Times New Roman"/>
        </w:rPr>
        <w:t>C.</w:t>
      </w:r>
      <w:r w:rsidRPr="000610B3">
        <w:rPr>
          <w:rFonts w:cs="Times New Roman"/>
        </w:rPr>
        <w:tab/>
        <w:t xml:space="preserve">If a road maintenance agreement has been required, the approved and executed agreement is delivered to the Planning Administrator for recording with the final subdivision </w:t>
      </w:r>
      <w:proofErr w:type="gramStart"/>
      <w:r w:rsidRPr="000610B3">
        <w:rPr>
          <w:rFonts w:cs="Times New Roman"/>
        </w:rPr>
        <w:t>plat;</w:t>
      </w:r>
      <w:proofErr w:type="gramEnd"/>
    </w:p>
    <w:p w14:paraId="2AD0B552" w14:textId="77777777" w:rsidR="002737F4" w:rsidRPr="000610B3" w:rsidRDefault="002737F4" w:rsidP="002737F4">
      <w:pPr>
        <w:spacing w:line="276" w:lineRule="auto"/>
        <w:ind w:left="1080" w:hanging="360"/>
        <w:rPr>
          <w:rFonts w:cs="Times New Roman"/>
        </w:rPr>
      </w:pPr>
      <w:r w:rsidRPr="000610B3">
        <w:rPr>
          <w:rFonts w:cs="Times New Roman"/>
        </w:rPr>
        <w:t>D.</w:t>
      </w:r>
      <w:r w:rsidRPr="000610B3">
        <w:rPr>
          <w:rFonts w:cs="Times New Roman"/>
        </w:rPr>
        <w:tab/>
        <w:t>If a mortgagee’s or lien holder’s consent to record plat has been required, the executed consent has been delivered to the Planning Administrator for recording with the final subdivision plat; and</w:t>
      </w:r>
    </w:p>
    <w:p w14:paraId="23C8E322" w14:textId="77777777" w:rsidR="002737F4" w:rsidRPr="000610B3" w:rsidRDefault="002737F4" w:rsidP="002737F4">
      <w:pPr>
        <w:spacing w:line="276" w:lineRule="auto"/>
        <w:ind w:left="1080" w:hanging="360"/>
        <w:rPr>
          <w:rFonts w:cs="Times New Roman"/>
        </w:rPr>
      </w:pPr>
      <w:r w:rsidRPr="000610B3">
        <w:rPr>
          <w:rFonts w:cs="Times New Roman"/>
        </w:rPr>
        <w:t>E.</w:t>
      </w:r>
      <w:r w:rsidRPr="000610B3">
        <w:rPr>
          <w:rFonts w:cs="Times New Roman"/>
        </w:rPr>
        <w:tab/>
        <w:t>A copy of the restrictive covenants, if any, for recording.</w:t>
      </w:r>
    </w:p>
    <w:p w14:paraId="6CBE48BF" w14:textId="77777777" w:rsidR="002737F4" w:rsidRPr="000610B3" w:rsidRDefault="002737F4" w:rsidP="002737F4">
      <w:pPr>
        <w:spacing w:line="276" w:lineRule="auto"/>
        <w:ind w:left="1080" w:hanging="360"/>
        <w:rPr>
          <w:rFonts w:cs="Times New Roman"/>
        </w:rPr>
      </w:pPr>
    </w:p>
    <w:p w14:paraId="5AF9A678" w14:textId="77777777" w:rsidR="002737F4" w:rsidRPr="000610B3" w:rsidRDefault="002737F4" w:rsidP="002737F4">
      <w:pPr>
        <w:spacing w:line="276" w:lineRule="auto"/>
        <w:rPr>
          <w:rFonts w:cs="Times New Roman"/>
        </w:rPr>
      </w:pPr>
      <w:r w:rsidRPr="000610B3">
        <w:rPr>
          <w:rFonts w:cs="Times New Roman"/>
        </w:rPr>
        <w:t>3.</w:t>
      </w:r>
      <w:r w:rsidRPr="000610B3">
        <w:rPr>
          <w:rFonts w:cs="Times New Roman"/>
        </w:rPr>
        <w:tab/>
        <w:t>Upon a subdivision plat’s approval, the Planning Administrator shall hold the approved subdivision plat and the other required documents for recording until the Planning Administrator confirms that:</w:t>
      </w:r>
    </w:p>
    <w:p w14:paraId="367436C4" w14:textId="77777777" w:rsidR="002737F4" w:rsidRPr="000610B3" w:rsidRDefault="002737F4" w:rsidP="002737F4">
      <w:pPr>
        <w:spacing w:line="276" w:lineRule="auto"/>
        <w:rPr>
          <w:rFonts w:cs="Times New Roman"/>
        </w:rPr>
      </w:pPr>
    </w:p>
    <w:p w14:paraId="2365C9A2" w14:textId="77777777" w:rsidR="002737F4" w:rsidRPr="000610B3" w:rsidRDefault="002737F4" w:rsidP="002737F4">
      <w:pPr>
        <w:spacing w:line="276" w:lineRule="auto"/>
        <w:ind w:left="720"/>
        <w:rPr>
          <w:rFonts w:cs="Times New Roman"/>
        </w:rPr>
      </w:pPr>
      <w:r w:rsidRPr="000610B3">
        <w:rPr>
          <w:rFonts w:cs="Times New Roman"/>
        </w:rPr>
        <w:t>A.</w:t>
      </w:r>
      <w:r w:rsidRPr="000610B3">
        <w:rPr>
          <w:rFonts w:cs="Times New Roman"/>
        </w:rPr>
        <w:tab/>
        <w:t xml:space="preserve">The applicant has tendered the full recording fee to the San Juan County </w:t>
      </w:r>
      <w:proofErr w:type="gramStart"/>
      <w:r w:rsidRPr="000610B3">
        <w:rPr>
          <w:rFonts w:cs="Times New Roman"/>
        </w:rPr>
        <w:t>Recorder;</w:t>
      </w:r>
      <w:proofErr w:type="gramEnd"/>
    </w:p>
    <w:p w14:paraId="12F509D2" w14:textId="77777777" w:rsidR="002737F4" w:rsidRPr="000610B3" w:rsidRDefault="002737F4" w:rsidP="002737F4">
      <w:pPr>
        <w:spacing w:line="276" w:lineRule="auto"/>
        <w:ind w:left="720"/>
        <w:rPr>
          <w:rFonts w:cs="Times New Roman"/>
        </w:rPr>
      </w:pPr>
      <w:r w:rsidRPr="000610B3">
        <w:rPr>
          <w:rFonts w:cs="Times New Roman"/>
        </w:rPr>
        <w:t>B.</w:t>
      </w:r>
      <w:r w:rsidRPr="000610B3">
        <w:rPr>
          <w:rFonts w:cs="Times New Roman"/>
        </w:rPr>
        <w:tab/>
        <w:t xml:space="preserve">If required, the applicant has provided the improvement completion assurance in the agreed form and </w:t>
      </w:r>
      <w:proofErr w:type="gramStart"/>
      <w:r w:rsidRPr="000610B3">
        <w:rPr>
          <w:rFonts w:cs="Times New Roman"/>
        </w:rPr>
        <w:t>amount;</w:t>
      </w:r>
      <w:proofErr w:type="gramEnd"/>
    </w:p>
    <w:p w14:paraId="5D867915" w14:textId="77777777" w:rsidR="002737F4" w:rsidRPr="000610B3" w:rsidRDefault="002737F4" w:rsidP="002737F4">
      <w:pPr>
        <w:spacing w:line="276" w:lineRule="auto"/>
        <w:ind w:left="1080" w:hanging="360"/>
        <w:rPr>
          <w:rFonts w:cs="Times New Roman"/>
        </w:rPr>
      </w:pPr>
      <w:r w:rsidRPr="000610B3">
        <w:rPr>
          <w:rFonts w:cs="Times New Roman"/>
        </w:rPr>
        <w:t>C.</w:t>
      </w:r>
      <w:r w:rsidRPr="000610B3">
        <w:rPr>
          <w:rFonts w:cs="Times New Roman"/>
        </w:rPr>
        <w:tab/>
        <w:t>If required, the applicant has tended the impact fees due and in the correct amount; and</w:t>
      </w:r>
    </w:p>
    <w:p w14:paraId="0ADFF286" w14:textId="77777777" w:rsidR="002737F4" w:rsidRPr="000610B3" w:rsidRDefault="002737F4" w:rsidP="002737F4">
      <w:pPr>
        <w:spacing w:line="276" w:lineRule="auto"/>
        <w:ind w:left="1080" w:hanging="360"/>
        <w:rPr>
          <w:rFonts w:cs="Times New Roman"/>
        </w:rPr>
      </w:pPr>
      <w:r w:rsidRPr="000610B3">
        <w:rPr>
          <w:rFonts w:cs="Times New Roman"/>
        </w:rPr>
        <w:lastRenderedPageBreak/>
        <w:t>D.</w:t>
      </w:r>
      <w:r w:rsidRPr="000610B3">
        <w:rPr>
          <w:rFonts w:cs="Times New Roman"/>
        </w:rPr>
        <w:tab/>
        <w:t>The required agreements, approvals, and other records have been provided.</w:t>
      </w:r>
    </w:p>
    <w:p w14:paraId="4C67B4A1" w14:textId="77777777" w:rsidR="002737F4" w:rsidRPr="000610B3" w:rsidRDefault="002737F4" w:rsidP="002737F4">
      <w:pPr>
        <w:spacing w:line="276" w:lineRule="auto"/>
        <w:ind w:left="720" w:hanging="360"/>
        <w:rPr>
          <w:rFonts w:cs="Times New Roman"/>
        </w:rPr>
      </w:pPr>
    </w:p>
    <w:p w14:paraId="418955F0" w14:textId="77777777" w:rsidR="002737F4" w:rsidRPr="000610B3" w:rsidRDefault="002737F4" w:rsidP="002737F4">
      <w:pPr>
        <w:spacing w:line="276" w:lineRule="auto"/>
        <w:rPr>
          <w:rFonts w:cs="Times New Roman"/>
        </w:rPr>
      </w:pPr>
      <w:r w:rsidRPr="000610B3">
        <w:rPr>
          <w:rFonts w:cs="Times New Roman"/>
        </w:rPr>
        <w:t>4.</w:t>
      </w:r>
      <w:r w:rsidRPr="000610B3">
        <w:rPr>
          <w:rFonts w:cs="Times New Roman"/>
        </w:rPr>
        <w:tab/>
        <w:t>Once the Planning Administrator confirms compliance as required by Subparagraph (3), the Planning Administrator shall cause the approved subdivision plat and the applicable documents to be recorded with the San Juan County Recorder, executed by the Recorder, and a copy of the recorded and stamped subdivision plat and recorded documents delivered to the applicant.</w:t>
      </w:r>
    </w:p>
    <w:p w14:paraId="4CB29CAC" w14:textId="77777777" w:rsidR="002737F4" w:rsidRPr="000610B3" w:rsidRDefault="002737F4" w:rsidP="002737F4">
      <w:pPr>
        <w:spacing w:line="276" w:lineRule="auto"/>
        <w:ind w:left="720" w:hanging="360"/>
        <w:rPr>
          <w:rFonts w:cs="Times New Roman"/>
        </w:rPr>
      </w:pPr>
    </w:p>
    <w:p w14:paraId="7B314D12" w14:textId="77777777" w:rsidR="002737F4" w:rsidRPr="000610B3" w:rsidRDefault="002737F4" w:rsidP="002737F4">
      <w:pPr>
        <w:spacing w:line="276" w:lineRule="auto"/>
        <w:rPr>
          <w:rFonts w:cs="Times New Roman"/>
        </w:rPr>
      </w:pPr>
      <w:r w:rsidRPr="000610B3">
        <w:rPr>
          <w:rFonts w:cs="Times New Roman"/>
        </w:rPr>
        <w:t>5.</w:t>
      </w:r>
      <w:r w:rsidRPr="000610B3">
        <w:rPr>
          <w:rFonts w:cs="Times New Roman"/>
        </w:rPr>
        <w:tab/>
        <w:t>The applicant must provide the Planning Administrator the materials and fees required by Subparagraph (3) within 30 days of the Planning Administrator’s signing of the subdivision plat or it will be voidable if the applicant cannot show good cause for the delay. If the applicant does not provide the required materials and fees within six months, the subdivision plat shall be void.</w:t>
      </w:r>
    </w:p>
    <w:p w14:paraId="2D669C88" w14:textId="77777777" w:rsidR="002737F4" w:rsidRPr="000610B3" w:rsidRDefault="002737F4" w:rsidP="002737F4">
      <w:pPr>
        <w:spacing w:line="276" w:lineRule="auto"/>
        <w:rPr>
          <w:rFonts w:cs="Times New Roman"/>
        </w:rPr>
      </w:pPr>
    </w:p>
    <w:p w14:paraId="548FE3F3" w14:textId="77777777" w:rsidR="002737F4" w:rsidRPr="000610B3" w:rsidRDefault="002737F4" w:rsidP="002737F4">
      <w:pPr>
        <w:spacing w:line="276" w:lineRule="auto"/>
        <w:rPr>
          <w:b/>
          <w:bCs/>
        </w:rPr>
      </w:pPr>
      <w:r w:rsidRPr="000610B3">
        <w:rPr>
          <w:b/>
          <w:bCs/>
        </w:rPr>
        <w:t xml:space="preserve">Section </w:t>
      </w:r>
      <w:r>
        <w:rPr>
          <w:b/>
          <w:bCs/>
        </w:rPr>
        <w:t>10</w:t>
      </w:r>
      <w:r w:rsidRPr="000610B3">
        <w:rPr>
          <w:b/>
          <w:bCs/>
        </w:rPr>
        <w:t>:</w:t>
      </w:r>
      <w:r w:rsidRPr="000610B3">
        <w:rPr>
          <w:b/>
          <w:bCs/>
        </w:rPr>
        <w:tab/>
        <w:t>OPTIONAL PRE-APPLICATION PROCESS</w:t>
      </w:r>
    </w:p>
    <w:p w14:paraId="2F28B340" w14:textId="77777777" w:rsidR="002737F4" w:rsidRPr="000610B3" w:rsidRDefault="002737F4" w:rsidP="002737F4">
      <w:pPr>
        <w:spacing w:line="276" w:lineRule="auto"/>
      </w:pPr>
      <w:r w:rsidRPr="000610B3">
        <w:t>1.</w:t>
      </w:r>
      <w:r w:rsidRPr="000610B3">
        <w:tab/>
        <w:t>An applicant may request a pre-application meeting with the Planning Administrator to discuss a concept plan and receive initial feedback. The Planning Administrator shall schedule the meeting within 15 business days of receiving the request. At the pre-application meeting, the Planning Administrator shall provide or make available:</w:t>
      </w:r>
    </w:p>
    <w:p w14:paraId="47716D26" w14:textId="77777777" w:rsidR="002737F4" w:rsidRPr="000610B3" w:rsidRDefault="002737F4" w:rsidP="002737F4">
      <w:pPr>
        <w:spacing w:line="276" w:lineRule="auto"/>
        <w:ind w:left="720"/>
      </w:pPr>
      <w:r w:rsidRPr="000610B3">
        <w:t xml:space="preserve">A. </w:t>
      </w:r>
      <w:r w:rsidRPr="000610B3">
        <w:tab/>
        <w:t xml:space="preserve">Copies of applicable land use </w:t>
      </w:r>
      <w:proofErr w:type="gramStart"/>
      <w:r w:rsidRPr="000610B3">
        <w:t>regulations;</w:t>
      </w:r>
      <w:proofErr w:type="gramEnd"/>
    </w:p>
    <w:p w14:paraId="65752EE8" w14:textId="77777777" w:rsidR="002737F4" w:rsidRPr="000610B3" w:rsidRDefault="002737F4" w:rsidP="002737F4">
      <w:pPr>
        <w:spacing w:line="276" w:lineRule="auto"/>
        <w:ind w:left="720"/>
      </w:pPr>
      <w:r w:rsidRPr="000610B3">
        <w:t xml:space="preserve">B. </w:t>
      </w:r>
      <w:r w:rsidRPr="000610B3">
        <w:tab/>
        <w:t xml:space="preserve">A complete list of standards required for the </w:t>
      </w:r>
      <w:proofErr w:type="gramStart"/>
      <w:r w:rsidRPr="000610B3">
        <w:t>project;</w:t>
      </w:r>
      <w:proofErr w:type="gramEnd"/>
    </w:p>
    <w:p w14:paraId="5B956DE5" w14:textId="77777777" w:rsidR="002737F4" w:rsidRPr="000610B3" w:rsidRDefault="002737F4" w:rsidP="002737F4">
      <w:pPr>
        <w:spacing w:line="276" w:lineRule="auto"/>
        <w:ind w:left="720"/>
      </w:pPr>
      <w:r w:rsidRPr="000610B3">
        <w:t xml:space="preserve">C. </w:t>
      </w:r>
      <w:r w:rsidRPr="000610B3">
        <w:tab/>
        <w:t>Preliminary and final application checklists; and</w:t>
      </w:r>
    </w:p>
    <w:p w14:paraId="0EA5CE73" w14:textId="77777777" w:rsidR="002737F4" w:rsidRPr="000610B3" w:rsidRDefault="002737F4" w:rsidP="002737F4">
      <w:pPr>
        <w:spacing w:line="276" w:lineRule="auto"/>
        <w:ind w:left="720"/>
      </w:pPr>
      <w:r w:rsidRPr="000610B3">
        <w:t xml:space="preserve">D. </w:t>
      </w:r>
      <w:r w:rsidRPr="000610B3">
        <w:tab/>
        <w:t>Feedback on the concept plan to assist the applicant in preparing a complete subdivision application.</w:t>
      </w:r>
    </w:p>
    <w:p w14:paraId="09EDC69B" w14:textId="77777777" w:rsidR="002737F4" w:rsidRPr="000610B3" w:rsidRDefault="002737F4" w:rsidP="002737F4">
      <w:pPr>
        <w:spacing w:line="276" w:lineRule="auto"/>
        <w:ind w:left="720"/>
      </w:pPr>
    </w:p>
    <w:p w14:paraId="01E8DDF6" w14:textId="77777777" w:rsidR="002737F4" w:rsidRPr="000610B3" w:rsidRDefault="002737F4" w:rsidP="002737F4">
      <w:pPr>
        <w:spacing w:line="276" w:lineRule="auto"/>
      </w:pPr>
      <w:r w:rsidRPr="000610B3">
        <w:t>2.</w:t>
      </w:r>
      <w:r w:rsidRPr="000610B3">
        <w:tab/>
        <w:t>Participation in a pre-application meeting is optional, and the feedback provided shall be advisory only, intended to help the applicant understand the requirements and streamline the formal application process.</w:t>
      </w:r>
    </w:p>
    <w:p w14:paraId="5D97DBF0" w14:textId="77777777" w:rsidR="002737F4" w:rsidRPr="000610B3" w:rsidRDefault="002737F4" w:rsidP="002737F4">
      <w:pPr>
        <w:spacing w:line="276" w:lineRule="auto"/>
        <w:rPr>
          <w:b/>
          <w:bCs/>
        </w:rPr>
      </w:pPr>
      <w:r w:rsidRPr="000610B3">
        <w:rPr>
          <w:b/>
          <w:bCs/>
        </w:rPr>
        <w:t>Section 1</w:t>
      </w:r>
      <w:r>
        <w:rPr>
          <w:b/>
          <w:bCs/>
        </w:rPr>
        <w:t>1</w:t>
      </w:r>
      <w:r w:rsidRPr="000610B3">
        <w:rPr>
          <w:b/>
          <w:bCs/>
        </w:rPr>
        <w:t>:</w:t>
      </w:r>
      <w:r w:rsidRPr="000610B3">
        <w:rPr>
          <w:b/>
          <w:bCs/>
        </w:rPr>
        <w:tab/>
        <w:t>AMENDMENTS AND VACATIONS</w:t>
      </w:r>
    </w:p>
    <w:p w14:paraId="25DD8186" w14:textId="77777777" w:rsidR="002737F4" w:rsidRPr="000610B3" w:rsidRDefault="002737F4" w:rsidP="002737F4">
      <w:pPr>
        <w:spacing w:line="276" w:lineRule="auto"/>
        <w:rPr>
          <w:rFonts w:cs="Times New Roman"/>
        </w:rPr>
      </w:pPr>
      <w:r w:rsidRPr="000610B3">
        <w:rPr>
          <w:rFonts w:cs="Times New Roman"/>
        </w:rPr>
        <w:t>1.</w:t>
      </w:r>
      <w:r w:rsidRPr="000610B3">
        <w:rPr>
          <w:rFonts w:cs="Times New Roman"/>
        </w:rPr>
        <w:tab/>
        <w:t xml:space="preserve">A lot owner may file with the San Juan County Planning &amp; Building Department an application for subdivision amendment with a plat meeting the requirements set forth in CLUDMA Chapter 6 and those sections of this LUDMO applicable to initial subdivision plat approvals. </w:t>
      </w:r>
    </w:p>
    <w:p w14:paraId="3DBEBB69" w14:textId="77777777" w:rsidR="002737F4" w:rsidRPr="000610B3" w:rsidRDefault="002737F4" w:rsidP="002737F4">
      <w:pPr>
        <w:pStyle w:val="ListParagraph"/>
        <w:spacing w:line="276" w:lineRule="auto"/>
        <w:rPr>
          <w:rFonts w:cs="Times New Roman"/>
          <w:sz w:val="24"/>
          <w:szCs w:val="24"/>
        </w:rPr>
      </w:pPr>
      <w:r w:rsidRPr="000610B3">
        <w:rPr>
          <w:rFonts w:cs="Times New Roman"/>
          <w:sz w:val="24"/>
          <w:szCs w:val="24"/>
        </w:rPr>
        <w:t>A.</w:t>
      </w:r>
      <w:r w:rsidRPr="000610B3">
        <w:rPr>
          <w:rFonts w:cs="Times New Roman"/>
          <w:sz w:val="24"/>
          <w:szCs w:val="24"/>
        </w:rPr>
        <w:tab/>
        <w:t xml:space="preserve">A proposed subdivision amendment shall be named to correlate with the original subdivision and the sequentially numbered amendment. Each new amendment to the original approved subdivision </w:t>
      </w:r>
      <w:proofErr w:type="gramStart"/>
      <w:r w:rsidRPr="000610B3">
        <w:rPr>
          <w:rFonts w:cs="Times New Roman"/>
          <w:sz w:val="24"/>
          <w:szCs w:val="24"/>
        </w:rPr>
        <w:t>plat</w:t>
      </w:r>
      <w:proofErr w:type="gramEnd"/>
      <w:r w:rsidRPr="000610B3">
        <w:rPr>
          <w:rFonts w:cs="Times New Roman"/>
          <w:sz w:val="24"/>
          <w:szCs w:val="24"/>
        </w:rPr>
        <w:t xml:space="preserve"> shall increase by an increment of one. Below the subdivision name and number, in parenthesis, shall be listed the affected lots and the resultant lots or changes.</w:t>
      </w:r>
    </w:p>
    <w:p w14:paraId="59287ACB" w14:textId="77777777" w:rsidR="002737F4" w:rsidRDefault="002737F4" w:rsidP="002737F4">
      <w:pPr>
        <w:spacing w:line="276" w:lineRule="auto"/>
        <w:jc w:val="center"/>
        <w:rPr>
          <w:rFonts w:ascii="Times New Roman" w:hAnsi="Times New Roman" w:cs="Times New Roman"/>
        </w:rPr>
      </w:pPr>
      <w:r w:rsidRPr="000D53BA">
        <w:rPr>
          <w:rFonts w:ascii="Times New Roman" w:hAnsi="Times New Roman" w:cs="Times New Roman"/>
          <w:noProof/>
        </w:rPr>
        <w:lastRenderedPageBreak/>
        <w:drawing>
          <wp:inline distT="0" distB="0" distL="0" distR="0" wp14:anchorId="1AFA1D3E" wp14:editId="0840A4F9">
            <wp:extent cx="5184640" cy="2963333"/>
            <wp:effectExtent l="0" t="0" r="0" b="8890"/>
            <wp:docPr id="87281299" name="Picture 3"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693174" name="Picture 3" descr="A screenshot of a document&#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27756" b="1212"/>
                    <a:stretch/>
                  </pic:blipFill>
                  <pic:spPr bwMode="auto">
                    <a:xfrm>
                      <a:off x="0" y="0"/>
                      <a:ext cx="5218608" cy="2982748"/>
                    </a:xfrm>
                    <a:prstGeom prst="rect">
                      <a:avLst/>
                    </a:prstGeom>
                    <a:noFill/>
                    <a:ln>
                      <a:noFill/>
                    </a:ln>
                    <a:extLst>
                      <a:ext uri="{53640926-AAD7-44D8-BBD7-CCE9431645EC}">
                        <a14:shadowObscured xmlns:a14="http://schemas.microsoft.com/office/drawing/2010/main"/>
                      </a:ext>
                    </a:extLst>
                  </pic:spPr>
                </pic:pic>
              </a:graphicData>
            </a:graphic>
          </wp:inline>
        </w:drawing>
      </w:r>
    </w:p>
    <w:p w14:paraId="00FB9AD0" w14:textId="77777777" w:rsidR="002737F4" w:rsidRPr="00006CE6" w:rsidRDefault="002737F4" w:rsidP="002737F4">
      <w:pPr>
        <w:spacing w:line="276" w:lineRule="auto"/>
        <w:ind w:left="720"/>
        <w:rPr>
          <w:rFonts w:cs="Times New Roman"/>
        </w:rPr>
      </w:pPr>
      <w:r w:rsidRPr="00006CE6">
        <w:rPr>
          <w:rFonts w:cs="Times New Roman"/>
        </w:rPr>
        <w:t>B.</w:t>
      </w:r>
      <w:r w:rsidRPr="00006CE6">
        <w:rPr>
          <w:rFonts w:cs="Times New Roman"/>
        </w:rPr>
        <w:tab/>
        <w:t xml:space="preserve">The amended plat shall include the following signature blocks: San Juan County Planning Administrator, San Juan County Health Department, San Juan County Recorder, San Juan County Attorney, San Juan County Surveyor, consents of private easement owners, and the subdivision property owner’s and mortgagee's certificate of dedication of public land, rights of way, and easements, with space for notarization in the same form as required above for all other final subdivision plats.  </w:t>
      </w:r>
    </w:p>
    <w:p w14:paraId="4F6EC19A" w14:textId="77777777" w:rsidR="002737F4" w:rsidRPr="00006CE6" w:rsidRDefault="002737F4" w:rsidP="002737F4">
      <w:pPr>
        <w:spacing w:line="276" w:lineRule="auto"/>
        <w:ind w:left="720"/>
        <w:rPr>
          <w:rFonts w:cs="Times New Roman"/>
        </w:rPr>
      </w:pPr>
      <w:r w:rsidRPr="00006CE6">
        <w:rPr>
          <w:rFonts w:cs="Times New Roman"/>
        </w:rPr>
        <w:t>C.</w:t>
      </w:r>
      <w:r w:rsidRPr="00006CE6">
        <w:rPr>
          <w:rFonts w:cs="Times New Roman"/>
        </w:rPr>
        <w:tab/>
        <w:t>The amended plat shall include signature blocks for each property owner within the plat.</w:t>
      </w:r>
    </w:p>
    <w:p w14:paraId="670618F2" w14:textId="77777777" w:rsidR="002737F4" w:rsidRPr="00006CE6" w:rsidRDefault="002737F4" w:rsidP="002737F4">
      <w:pPr>
        <w:spacing w:line="276" w:lineRule="auto"/>
        <w:ind w:left="1080" w:hanging="360"/>
        <w:rPr>
          <w:rFonts w:cs="Times New Roman"/>
        </w:rPr>
      </w:pPr>
    </w:p>
    <w:p w14:paraId="6FF7E5B6" w14:textId="77777777" w:rsidR="002737F4" w:rsidRPr="00006CE6" w:rsidRDefault="002737F4" w:rsidP="002737F4">
      <w:pPr>
        <w:spacing w:line="276" w:lineRule="auto"/>
        <w:rPr>
          <w:rFonts w:cs="Times New Roman"/>
        </w:rPr>
      </w:pPr>
      <w:r w:rsidRPr="00006CE6">
        <w:rPr>
          <w:rFonts w:cs="Times New Roman"/>
        </w:rPr>
        <w:t>2.</w:t>
      </w:r>
      <w:r w:rsidRPr="00006CE6">
        <w:rPr>
          <w:rFonts w:cs="Times New Roman"/>
        </w:rPr>
        <w:tab/>
        <w:t>The application petition shall also include proof of written notice to:</w:t>
      </w:r>
    </w:p>
    <w:p w14:paraId="1434633E" w14:textId="77777777" w:rsidR="002737F4" w:rsidRPr="00006CE6" w:rsidRDefault="002737F4" w:rsidP="002737F4">
      <w:pPr>
        <w:spacing w:line="276" w:lineRule="auto"/>
        <w:ind w:left="360" w:firstLine="360"/>
        <w:rPr>
          <w:rFonts w:cs="Times New Roman"/>
        </w:rPr>
      </w:pPr>
      <w:r w:rsidRPr="00006CE6">
        <w:rPr>
          <w:rFonts w:cs="Times New Roman"/>
        </w:rPr>
        <w:t>A.</w:t>
      </w:r>
      <w:r w:rsidRPr="00006CE6">
        <w:rPr>
          <w:rFonts w:cs="Times New Roman"/>
        </w:rPr>
        <w:tab/>
        <w:t xml:space="preserve">The owners of record of lots within the plat affected by the plat </w:t>
      </w:r>
      <w:proofErr w:type="gramStart"/>
      <w:r w:rsidRPr="00006CE6">
        <w:rPr>
          <w:rFonts w:cs="Times New Roman"/>
        </w:rPr>
        <w:t>revision;</w:t>
      </w:r>
      <w:proofErr w:type="gramEnd"/>
    </w:p>
    <w:p w14:paraId="38CFF932" w14:textId="77777777" w:rsidR="002737F4" w:rsidRPr="00006CE6" w:rsidRDefault="002737F4" w:rsidP="002737F4">
      <w:pPr>
        <w:spacing w:line="276" w:lineRule="auto"/>
        <w:ind w:left="360" w:firstLine="360"/>
        <w:rPr>
          <w:rFonts w:cs="Times New Roman"/>
        </w:rPr>
      </w:pPr>
      <w:r w:rsidRPr="00006CE6">
        <w:rPr>
          <w:rFonts w:cs="Times New Roman"/>
        </w:rPr>
        <w:t>B.</w:t>
      </w:r>
      <w:r w:rsidRPr="00006CE6">
        <w:rPr>
          <w:rFonts w:cs="Times New Roman"/>
        </w:rPr>
        <w:tab/>
        <w:t>Adjoining owners; and</w:t>
      </w:r>
    </w:p>
    <w:p w14:paraId="1D97CB6F" w14:textId="77777777" w:rsidR="002737F4" w:rsidRPr="00006CE6" w:rsidRDefault="002737F4" w:rsidP="002737F4">
      <w:pPr>
        <w:spacing w:line="276" w:lineRule="auto"/>
        <w:ind w:left="360" w:firstLine="360"/>
        <w:rPr>
          <w:rFonts w:cs="Times New Roman"/>
        </w:rPr>
      </w:pPr>
      <w:r w:rsidRPr="00006CE6">
        <w:rPr>
          <w:rFonts w:cs="Times New Roman"/>
        </w:rPr>
        <w:t>C.</w:t>
      </w:r>
      <w:r w:rsidRPr="00006CE6">
        <w:rPr>
          <w:rFonts w:cs="Times New Roman"/>
        </w:rPr>
        <w:tab/>
        <w:t>If the subdivision includes one, the owners’ association.</w:t>
      </w:r>
    </w:p>
    <w:p w14:paraId="636413C0" w14:textId="77777777" w:rsidR="002737F4" w:rsidRPr="00006CE6" w:rsidRDefault="002737F4" w:rsidP="002737F4">
      <w:pPr>
        <w:spacing w:line="276" w:lineRule="auto"/>
        <w:rPr>
          <w:rFonts w:cs="Times New Roman"/>
        </w:rPr>
      </w:pPr>
      <w:r w:rsidRPr="00006CE6">
        <w:rPr>
          <w:rFonts w:cs="Times New Roman"/>
        </w:rPr>
        <w:t>3.</w:t>
      </w:r>
      <w:r w:rsidRPr="00006CE6">
        <w:rPr>
          <w:rFonts w:cs="Times New Roman"/>
        </w:rPr>
        <w:tab/>
        <w:t>Upon determining that the application is complete, including the payment of required fee, and does not seek to amend or vacate a public street or easement, the Planning Administrator shall:</w:t>
      </w:r>
    </w:p>
    <w:p w14:paraId="11568FF5" w14:textId="77777777" w:rsidR="002737F4" w:rsidRPr="00006CE6" w:rsidRDefault="002737F4" w:rsidP="002737F4">
      <w:pPr>
        <w:spacing w:line="276" w:lineRule="auto"/>
        <w:ind w:left="720"/>
        <w:rPr>
          <w:rFonts w:cs="Times New Roman"/>
        </w:rPr>
      </w:pPr>
      <w:r w:rsidRPr="00006CE6">
        <w:rPr>
          <w:rFonts w:cs="Times New Roman"/>
        </w:rPr>
        <w:t>A.</w:t>
      </w:r>
      <w:r w:rsidRPr="00006CE6">
        <w:rPr>
          <w:rFonts w:cs="Times New Roman"/>
        </w:rPr>
        <w:tab/>
        <w:t>Provide notice to affected entities, if required; and</w:t>
      </w:r>
    </w:p>
    <w:p w14:paraId="40DD705D" w14:textId="77777777" w:rsidR="002737F4" w:rsidRPr="00006CE6" w:rsidRDefault="002737F4" w:rsidP="002737F4">
      <w:pPr>
        <w:spacing w:line="276" w:lineRule="auto"/>
        <w:ind w:left="720"/>
        <w:rPr>
          <w:rFonts w:cs="Times New Roman"/>
        </w:rPr>
      </w:pPr>
      <w:r w:rsidRPr="00006CE6">
        <w:rPr>
          <w:rFonts w:cs="Times New Roman"/>
        </w:rPr>
        <w:t>B.</w:t>
      </w:r>
      <w:r w:rsidRPr="00006CE6">
        <w:rPr>
          <w:rFonts w:cs="Times New Roman"/>
        </w:rPr>
        <w:tab/>
        <w:t>Treat the application as one for an initial subdivision and follow that process.</w:t>
      </w:r>
    </w:p>
    <w:p w14:paraId="0A2C68C5" w14:textId="77777777" w:rsidR="002737F4" w:rsidRPr="00006CE6" w:rsidRDefault="002737F4" w:rsidP="002737F4">
      <w:pPr>
        <w:spacing w:line="276" w:lineRule="auto"/>
        <w:rPr>
          <w:rFonts w:cs="Times New Roman"/>
        </w:rPr>
      </w:pPr>
      <w:r w:rsidRPr="00006CE6">
        <w:rPr>
          <w:rFonts w:cs="Times New Roman"/>
        </w:rPr>
        <w:t>4.</w:t>
      </w:r>
      <w:r w:rsidRPr="00006CE6">
        <w:rPr>
          <w:rFonts w:cs="Times New Roman"/>
        </w:rPr>
        <w:tab/>
        <w:t>If the proposed amended plat seeks to amend or vacate a public street or easement, the process for that amendment or vacation shall be that provided in CLUDMA.</w:t>
      </w:r>
    </w:p>
    <w:p w14:paraId="64BBFDE5" w14:textId="77777777" w:rsidR="002737F4" w:rsidRPr="00006CE6" w:rsidRDefault="002737F4" w:rsidP="002737F4">
      <w:pPr>
        <w:spacing w:line="276" w:lineRule="auto"/>
        <w:rPr>
          <w:rFonts w:cs="Times New Roman"/>
        </w:rPr>
      </w:pPr>
      <w:r w:rsidRPr="00006CE6">
        <w:rPr>
          <w:rFonts w:cs="Times New Roman"/>
        </w:rPr>
        <w:t>5.</w:t>
      </w:r>
      <w:r w:rsidRPr="00006CE6">
        <w:rPr>
          <w:rFonts w:cs="Times New Roman"/>
        </w:rPr>
        <w:tab/>
        <w:t xml:space="preserve">The Board of County Commissioners may vacate all or a portion of a subdivision plat by passing and recording an ordinance. </w:t>
      </w:r>
    </w:p>
    <w:p w14:paraId="1B081A1A" w14:textId="77777777" w:rsidR="002737F4" w:rsidRPr="00006CE6" w:rsidRDefault="002737F4" w:rsidP="002737F4">
      <w:pPr>
        <w:spacing w:line="276" w:lineRule="auto"/>
        <w:rPr>
          <w:rFonts w:cs="Times New Roman"/>
        </w:rPr>
      </w:pPr>
      <w:r w:rsidRPr="00006CE6">
        <w:rPr>
          <w:rFonts w:cs="Times New Roman"/>
        </w:rPr>
        <w:lastRenderedPageBreak/>
        <w:t>6.</w:t>
      </w:r>
      <w:r w:rsidRPr="00006CE6">
        <w:rPr>
          <w:rFonts w:cs="Times New Roman"/>
        </w:rPr>
        <w:tab/>
        <w:t xml:space="preserve">The amended plat shall become effective upon recording. The Planning Administrator shall follow the same procedure for recording as that for recording the initial </w:t>
      </w:r>
      <w:proofErr w:type="gramStart"/>
      <w:r w:rsidRPr="00006CE6">
        <w:rPr>
          <w:rFonts w:cs="Times New Roman"/>
        </w:rPr>
        <w:t>plat</w:t>
      </w:r>
      <w:proofErr w:type="gramEnd"/>
      <w:r w:rsidRPr="00006CE6">
        <w:rPr>
          <w:rFonts w:cs="Times New Roman"/>
        </w:rPr>
        <w:t xml:space="preserve"> and the same requirements and limitations apply. </w:t>
      </w:r>
    </w:p>
    <w:p w14:paraId="20DE1E1B" w14:textId="77777777" w:rsidR="002737F4" w:rsidRPr="00006CE6" w:rsidRDefault="002737F4" w:rsidP="002737F4">
      <w:pPr>
        <w:spacing w:line="276" w:lineRule="auto"/>
        <w:rPr>
          <w:rFonts w:cs="Times New Roman"/>
        </w:rPr>
      </w:pPr>
      <w:r w:rsidRPr="00006CE6">
        <w:rPr>
          <w:rFonts w:cs="Times New Roman"/>
        </w:rPr>
        <w:t> </w:t>
      </w:r>
    </w:p>
    <w:p w14:paraId="0435B04E" w14:textId="77777777" w:rsidR="002737F4" w:rsidRPr="00006CE6" w:rsidRDefault="002737F4" w:rsidP="002737F4">
      <w:pPr>
        <w:spacing w:line="276" w:lineRule="auto"/>
        <w:rPr>
          <w:rFonts w:cs="Times New Roman"/>
        </w:rPr>
      </w:pPr>
      <w:r w:rsidRPr="00006CE6">
        <w:rPr>
          <w:rFonts w:cs="Times New Roman"/>
          <w:b/>
          <w:bCs/>
        </w:rPr>
        <w:t>Section 1</w:t>
      </w:r>
      <w:r>
        <w:rPr>
          <w:rFonts w:cs="Times New Roman"/>
          <w:b/>
          <w:bCs/>
        </w:rPr>
        <w:t>2</w:t>
      </w:r>
      <w:r w:rsidRPr="00006CE6">
        <w:rPr>
          <w:rFonts w:cs="Times New Roman"/>
          <w:b/>
          <w:bCs/>
        </w:rPr>
        <w:t>:</w:t>
      </w:r>
      <w:r w:rsidRPr="00006CE6">
        <w:rPr>
          <w:rFonts w:cs="Times New Roman"/>
          <w:b/>
          <w:bCs/>
        </w:rPr>
        <w:tab/>
        <w:t>EXEMPTION AND WAIVERS</w:t>
      </w:r>
    </w:p>
    <w:p w14:paraId="1AB9402F" w14:textId="77777777" w:rsidR="002737F4" w:rsidRPr="00006CE6" w:rsidRDefault="002737F4" w:rsidP="002737F4">
      <w:pPr>
        <w:spacing w:line="276" w:lineRule="auto"/>
        <w:rPr>
          <w:rFonts w:cs="Times New Roman"/>
        </w:rPr>
      </w:pPr>
      <w:r w:rsidRPr="00006CE6">
        <w:rPr>
          <w:rFonts w:cs="Times New Roman"/>
        </w:rPr>
        <w:t>1.</w:t>
      </w:r>
      <w:r w:rsidRPr="00006CE6">
        <w:rPr>
          <w:rFonts w:cs="Times New Roman"/>
        </w:rPr>
        <w:tab/>
      </w:r>
      <w:r w:rsidRPr="00006CE6">
        <w:rPr>
          <w:rFonts w:cs="Times New Roman"/>
          <w:b/>
          <w:bCs/>
        </w:rPr>
        <w:t>Small Subdivision</w:t>
      </w:r>
      <w:r w:rsidRPr="00006CE6">
        <w:rPr>
          <w:rFonts w:cs="Times New Roman"/>
        </w:rPr>
        <w:t xml:space="preserve"> - A subdivider may create a small subdivision of four or fewer lots without a plat by filing an application with the Planning Administrator that provides sufficient information for the County to find that the statutory requirements for a small subdivision have been met: </w:t>
      </w:r>
    </w:p>
    <w:p w14:paraId="4FE0061E" w14:textId="77777777" w:rsidR="002737F4" w:rsidRPr="00006CE6" w:rsidRDefault="002737F4" w:rsidP="002737F4">
      <w:pPr>
        <w:spacing w:line="276" w:lineRule="auto"/>
        <w:ind w:left="720"/>
        <w:rPr>
          <w:rFonts w:cs="Times New Roman"/>
        </w:rPr>
      </w:pPr>
      <w:r w:rsidRPr="00006CE6">
        <w:rPr>
          <w:rFonts w:cs="Times New Roman"/>
        </w:rPr>
        <w:t>A.</w:t>
      </w:r>
      <w:r w:rsidRPr="00006CE6">
        <w:rPr>
          <w:rFonts w:cs="Times New Roman"/>
        </w:rPr>
        <w:tab/>
        <w:t>In addition to the statutory requirements, each lot in the proposed subdivision must have access to a public or private road or an easement to access a public or private road directly and must comply with the applicable zoning.</w:t>
      </w:r>
    </w:p>
    <w:p w14:paraId="60578BD5" w14:textId="77777777" w:rsidR="002737F4" w:rsidRPr="00006CE6" w:rsidRDefault="002737F4" w:rsidP="002737F4">
      <w:pPr>
        <w:pStyle w:val="ListParagraph"/>
        <w:spacing w:line="276" w:lineRule="auto"/>
        <w:rPr>
          <w:rFonts w:cs="Times New Roman"/>
          <w:sz w:val="24"/>
          <w:szCs w:val="24"/>
        </w:rPr>
      </w:pPr>
      <w:r w:rsidRPr="00006CE6">
        <w:rPr>
          <w:rFonts w:cs="Times New Roman"/>
          <w:sz w:val="24"/>
          <w:szCs w:val="24"/>
        </w:rPr>
        <w:t>B.</w:t>
      </w:r>
      <w:r w:rsidRPr="00006CE6">
        <w:rPr>
          <w:rFonts w:cs="Times New Roman"/>
          <w:sz w:val="24"/>
          <w:szCs w:val="24"/>
        </w:rPr>
        <w:tab/>
        <w:t>Upon determining that a small subdivision application is complete, including the payment of the required fees, and complies with the applicable requirement, the Planning Administrator shall:</w:t>
      </w:r>
    </w:p>
    <w:p w14:paraId="199C498A" w14:textId="77777777" w:rsidR="002737F4" w:rsidRPr="00006CE6" w:rsidRDefault="002737F4" w:rsidP="002737F4">
      <w:pPr>
        <w:pStyle w:val="ListParagraph"/>
        <w:spacing w:line="276" w:lineRule="auto"/>
        <w:ind w:left="1440"/>
        <w:rPr>
          <w:rFonts w:cs="Times New Roman"/>
          <w:sz w:val="24"/>
          <w:szCs w:val="24"/>
        </w:rPr>
      </w:pPr>
      <w:proofErr w:type="spellStart"/>
      <w:r>
        <w:rPr>
          <w:rFonts w:cs="Times New Roman"/>
          <w:sz w:val="24"/>
          <w:szCs w:val="24"/>
        </w:rPr>
        <w:t>i</w:t>
      </w:r>
      <w:proofErr w:type="spellEnd"/>
      <w:r>
        <w:rPr>
          <w:rFonts w:cs="Times New Roman"/>
          <w:sz w:val="24"/>
          <w:szCs w:val="24"/>
        </w:rPr>
        <w:t>.</w:t>
      </w:r>
      <w:r w:rsidRPr="00006CE6">
        <w:rPr>
          <w:rFonts w:cs="Times New Roman"/>
          <w:sz w:val="24"/>
          <w:szCs w:val="24"/>
        </w:rPr>
        <w:tab/>
        <w:t xml:space="preserve">Certify the subdivision’s compliance in </w:t>
      </w:r>
      <w:proofErr w:type="gramStart"/>
      <w:r w:rsidRPr="00006CE6">
        <w:rPr>
          <w:rFonts w:cs="Times New Roman"/>
          <w:sz w:val="24"/>
          <w:szCs w:val="24"/>
        </w:rPr>
        <w:t>writing;</w:t>
      </w:r>
      <w:proofErr w:type="gramEnd"/>
    </w:p>
    <w:p w14:paraId="1BBE00D6" w14:textId="77777777" w:rsidR="002737F4" w:rsidRPr="00006CE6" w:rsidRDefault="002737F4" w:rsidP="002737F4">
      <w:pPr>
        <w:pStyle w:val="ListParagraph"/>
        <w:spacing w:line="276" w:lineRule="auto"/>
        <w:ind w:left="1440"/>
        <w:rPr>
          <w:rFonts w:cs="Times New Roman"/>
          <w:sz w:val="24"/>
          <w:szCs w:val="24"/>
        </w:rPr>
      </w:pPr>
      <w:r>
        <w:rPr>
          <w:rFonts w:cs="Times New Roman"/>
          <w:sz w:val="24"/>
          <w:szCs w:val="24"/>
        </w:rPr>
        <w:t>ii.</w:t>
      </w:r>
      <w:r w:rsidRPr="00006CE6">
        <w:rPr>
          <w:rFonts w:cs="Times New Roman"/>
          <w:sz w:val="24"/>
          <w:szCs w:val="24"/>
        </w:rPr>
        <w:tab/>
        <w:t xml:space="preserve">Record the written certification; and </w:t>
      </w:r>
    </w:p>
    <w:p w14:paraId="6332D314" w14:textId="77777777" w:rsidR="002737F4" w:rsidRPr="00006CE6" w:rsidRDefault="002737F4" w:rsidP="002737F4">
      <w:pPr>
        <w:pStyle w:val="ListParagraph"/>
        <w:spacing w:line="276" w:lineRule="auto"/>
        <w:ind w:left="1440"/>
        <w:rPr>
          <w:rFonts w:cs="Times New Roman"/>
          <w:sz w:val="24"/>
          <w:szCs w:val="24"/>
        </w:rPr>
      </w:pPr>
      <w:r>
        <w:rPr>
          <w:rFonts w:cs="Times New Roman"/>
          <w:sz w:val="24"/>
          <w:szCs w:val="24"/>
        </w:rPr>
        <w:t>iii.</w:t>
      </w:r>
      <w:r w:rsidRPr="00006CE6">
        <w:rPr>
          <w:rFonts w:cs="Times New Roman"/>
          <w:sz w:val="24"/>
          <w:szCs w:val="24"/>
        </w:rPr>
        <w:tab/>
        <w:t>Keep the certification on file in the San Juan County Planning &amp; Building Department.</w:t>
      </w:r>
    </w:p>
    <w:p w14:paraId="2FD88F17" w14:textId="77777777" w:rsidR="002737F4" w:rsidRPr="00006CE6" w:rsidRDefault="002737F4" w:rsidP="002737F4">
      <w:pPr>
        <w:spacing w:line="276" w:lineRule="auto"/>
        <w:rPr>
          <w:rFonts w:cs="Times New Roman"/>
        </w:rPr>
      </w:pPr>
      <w:r w:rsidRPr="00006CE6">
        <w:rPr>
          <w:rFonts w:cs="Times New Roman"/>
        </w:rPr>
        <w:t>2.</w:t>
      </w:r>
      <w:r w:rsidRPr="00006CE6">
        <w:rPr>
          <w:rFonts w:cs="Times New Roman"/>
        </w:rPr>
        <w:tab/>
      </w:r>
      <w:r w:rsidRPr="00006CE6">
        <w:rPr>
          <w:rFonts w:cs="Times New Roman"/>
          <w:b/>
          <w:bCs/>
        </w:rPr>
        <w:t>Waivers</w:t>
      </w:r>
      <w:r w:rsidRPr="00006CE6">
        <w:rPr>
          <w:rFonts w:cs="Times New Roman"/>
        </w:rPr>
        <w:t> </w:t>
      </w:r>
    </w:p>
    <w:p w14:paraId="21F6439E" w14:textId="77777777" w:rsidR="002737F4" w:rsidRPr="00006CE6" w:rsidRDefault="002737F4" w:rsidP="002737F4">
      <w:pPr>
        <w:spacing w:line="276" w:lineRule="auto"/>
        <w:ind w:left="720"/>
        <w:rPr>
          <w:rFonts w:cs="Times New Roman"/>
        </w:rPr>
      </w:pPr>
      <w:r w:rsidRPr="00006CE6">
        <w:rPr>
          <w:rFonts w:cs="Times New Roman"/>
        </w:rPr>
        <w:t>A.</w:t>
      </w:r>
      <w:r w:rsidRPr="00006CE6">
        <w:rPr>
          <w:rFonts w:cs="Times New Roman"/>
        </w:rPr>
        <w:tab/>
        <w:t>The Planning Administrator may in its discretion waive certain requirements for a subdivision application or for all or a portion of the required processing fees. All waiver requests must be submitted to the Planning Administrator in writing explaining the reasons for the waiver request. The request must be presented contemporaneously with the application for which it is being sought. </w:t>
      </w:r>
    </w:p>
    <w:p w14:paraId="7F8CCB34" w14:textId="77777777" w:rsidR="002737F4" w:rsidRPr="00006CE6" w:rsidRDefault="002737F4" w:rsidP="002737F4">
      <w:pPr>
        <w:spacing w:line="276" w:lineRule="auto"/>
        <w:ind w:left="720"/>
        <w:rPr>
          <w:rFonts w:cs="Times New Roman"/>
        </w:rPr>
      </w:pPr>
      <w:r w:rsidRPr="00006CE6">
        <w:rPr>
          <w:rFonts w:cs="Times New Roman"/>
        </w:rPr>
        <w:t>B.</w:t>
      </w:r>
      <w:r w:rsidRPr="00006CE6">
        <w:rPr>
          <w:rFonts w:cs="Times New Roman"/>
        </w:rPr>
        <w:tab/>
        <w:t xml:space="preserve">Waivers of submittal requirements may be granted by the Planning Administrator upon finding that the </w:t>
      </w:r>
      <w:proofErr w:type="gramStart"/>
      <w:r w:rsidRPr="00006CE6">
        <w:rPr>
          <w:rFonts w:cs="Times New Roman"/>
        </w:rPr>
        <w:t>particular requirements</w:t>
      </w:r>
      <w:proofErr w:type="gramEnd"/>
      <w:r w:rsidRPr="00006CE6">
        <w:rPr>
          <w:rFonts w:cs="Times New Roman"/>
        </w:rPr>
        <w:t xml:space="preserve"> are not necessary for the application’s consideration. </w:t>
      </w:r>
    </w:p>
    <w:p w14:paraId="575C7CAE" w14:textId="77777777" w:rsidR="002737F4" w:rsidRPr="00006CE6" w:rsidRDefault="002737F4" w:rsidP="002737F4">
      <w:pPr>
        <w:spacing w:line="276" w:lineRule="auto"/>
        <w:ind w:left="720"/>
        <w:rPr>
          <w:rFonts w:cs="Times New Roman"/>
          <w:b/>
          <w:bCs/>
          <w:highlight w:val="cyan"/>
          <w:u w:val="single"/>
        </w:rPr>
      </w:pPr>
      <w:r w:rsidRPr="00006CE6">
        <w:rPr>
          <w:rFonts w:cs="Times New Roman"/>
        </w:rPr>
        <w:t>C.</w:t>
      </w:r>
      <w:r w:rsidRPr="00006CE6">
        <w:rPr>
          <w:rFonts w:cs="Times New Roman"/>
        </w:rPr>
        <w:tab/>
        <w:t xml:space="preserve">A waiver of part or all the required processing fees for a subdivision application may be granted by the </w:t>
      </w:r>
      <w:r>
        <w:rPr>
          <w:rFonts w:cs="Times New Roman"/>
        </w:rPr>
        <w:t>Planning Administrator</w:t>
      </w:r>
      <w:r w:rsidRPr="00006CE6">
        <w:rPr>
          <w:rFonts w:cs="Times New Roman"/>
        </w:rPr>
        <w:t xml:space="preserve"> only on finding that the County’s review time will be significantly less than the time required for the typical subdivision application. </w:t>
      </w:r>
    </w:p>
    <w:p w14:paraId="1228038B" w14:textId="77777777" w:rsidR="002737F4" w:rsidRPr="00006CE6" w:rsidRDefault="002737F4" w:rsidP="002737F4">
      <w:pPr>
        <w:spacing w:line="276" w:lineRule="auto"/>
        <w:rPr>
          <w:rFonts w:eastAsia="Times New Roman" w:cs="Times New Roman"/>
        </w:rPr>
      </w:pPr>
    </w:p>
    <w:p w14:paraId="6CBB59DE" w14:textId="13F59D8C" w:rsidR="0095481C" w:rsidRPr="0095481C" w:rsidRDefault="0095481C" w:rsidP="0095481C">
      <w:pPr>
        <w:rPr>
          <w:b/>
          <w:bCs/>
        </w:rPr>
      </w:pPr>
      <w:r w:rsidRPr="0095481C">
        <w:rPr>
          <w:b/>
          <w:bCs/>
        </w:rPr>
        <w:t>Section 2 ADOPTION</w:t>
      </w:r>
      <w:r>
        <w:rPr>
          <w:b/>
          <w:bCs/>
        </w:rPr>
        <w:t>:</w:t>
      </w:r>
      <w:r w:rsidRPr="0095481C">
        <w:rPr>
          <w:b/>
          <w:bCs/>
        </w:rPr>
        <w:t xml:space="preserve"> NOW, THEREFORE, BE IT HEREBY ORDAINED BY THE COUNTY LEGISLATIVE BODY OF SAN JUAN COUNTY, UTAH, THAT; the </w:t>
      </w:r>
      <w:r>
        <w:rPr>
          <w:b/>
          <w:bCs/>
        </w:rPr>
        <w:t>San Juan County Board of County Commissioners</w:t>
      </w:r>
      <w:r w:rsidRPr="0095481C">
        <w:rPr>
          <w:b/>
          <w:bCs/>
        </w:rPr>
        <w:t xml:space="preserve"> </w:t>
      </w:r>
    </w:p>
    <w:p w14:paraId="6A737AAE" w14:textId="77777777" w:rsidR="0095481C" w:rsidRPr="0095481C" w:rsidRDefault="0095481C" w:rsidP="0095481C">
      <w:pPr>
        <w:rPr>
          <w:b/>
          <w:bCs/>
        </w:rPr>
      </w:pPr>
      <w:r w:rsidRPr="0095481C">
        <w:rPr>
          <w:b/>
          <w:bCs/>
        </w:rPr>
        <w:tab/>
      </w:r>
    </w:p>
    <w:p w14:paraId="6B3647BD" w14:textId="4067217F" w:rsidR="0095481C" w:rsidRPr="0095481C" w:rsidRDefault="0095481C" w:rsidP="0095481C">
      <w:pPr>
        <w:rPr>
          <w:b/>
          <w:bCs/>
        </w:rPr>
      </w:pPr>
      <w:r w:rsidRPr="0095481C">
        <w:rPr>
          <w:b/>
          <w:bCs/>
        </w:rPr>
        <w:t xml:space="preserve">PASSED, ADOPTED, AND APPROVED by the </w:t>
      </w:r>
      <w:r>
        <w:rPr>
          <w:b/>
          <w:bCs/>
        </w:rPr>
        <w:t xml:space="preserve">San Juan County </w:t>
      </w:r>
      <w:r w:rsidRPr="0095481C">
        <w:rPr>
          <w:b/>
          <w:bCs/>
        </w:rPr>
        <w:t xml:space="preserve">Board of County Commissioners this </w:t>
      </w:r>
      <w:r>
        <w:rPr>
          <w:b/>
          <w:bCs/>
        </w:rPr>
        <w:t>30</w:t>
      </w:r>
      <w:r w:rsidRPr="0095481C">
        <w:rPr>
          <w:b/>
          <w:bCs/>
        </w:rPr>
        <w:t>th day of December 202</w:t>
      </w:r>
      <w:r>
        <w:rPr>
          <w:b/>
          <w:bCs/>
        </w:rPr>
        <w:t>4</w:t>
      </w:r>
      <w:r w:rsidRPr="0095481C">
        <w:rPr>
          <w:b/>
          <w:bCs/>
        </w:rPr>
        <w:t>, by the following vote:</w:t>
      </w:r>
    </w:p>
    <w:p w14:paraId="1C6B1865" w14:textId="77777777" w:rsidR="0095481C" w:rsidRPr="0095481C" w:rsidRDefault="0095481C" w:rsidP="0095481C">
      <w:pPr>
        <w:rPr>
          <w:b/>
          <w:bCs/>
        </w:rPr>
      </w:pPr>
    </w:p>
    <w:p w14:paraId="5393A28C" w14:textId="77777777" w:rsidR="0095481C" w:rsidRPr="0095481C" w:rsidRDefault="0095481C" w:rsidP="0095481C">
      <w:pPr>
        <w:rPr>
          <w:b/>
          <w:bCs/>
        </w:rPr>
      </w:pPr>
      <w:r w:rsidRPr="0095481C">
        <w:rPr>
          <w:b/>
          <w:bCs/>
        </w:rPr>
        <w:t xml:space="preserve">Those voting aye: </w:t>
      </w:r>
    </w:p>
    <w:p w14:paraId="61CFB61D" w14:textId="77777777" w:rsidR="0095481C" w:rsidRPr="0095481C" w:rsidRDefault="0095481C" w:rsidP="0095481C">
      <w:pPr>
        <w:rPr>
          <w:b/>
          <w:bCs/>
        </w:rPr>
      </w:pPr>
    </w:p>
    <w:p w14:paraId="788A6DE5" w14:textId="77777777" w:rsidR="0095481C" w:rsidRPr="0095481C" w:rsidRDefault="0095481C" w:rsidP="0095481C">
      <w:pPr>
        <w:rPr>
          <w:b/>
          <w:bCs/>
        </w:rPr>
      </w:pPr>
      <w:r w:rsidRPr="0095481C">
        <w:rPr>
          <w:b/>
          <w:bCs/>
        </w:rPr>
        <w:t xml:space="preserve">Those voting nay: </w:t>
      </w:r>
    </w:p>
    <w:p w14:paraId="71A6D197" w14:textId="77777777" w:rsidR="0095481C" w:rsidRPr="0095481C" w:rsidRDefault="0095481C" w:rsidP="0095481C">
      <w:pPr>
        <w:rPr>
          <w:b/>
          <w:bCs/>
        </w:rPr>
      </w:pPr>
    </w:p>
    <w:p w14:paraId="27C3812C" w14:textId="77777777" w:rsidR="0095481C" w:rsidRDefault="0095481C" w:rsidP="0095481C">
      <w:pPr>
        <w:rPr>
          <w:b/>
          <w:bCs/>
        </w:rPr>
      </w:pPr>
      <w:r w:rsidRPr="0095481C">
        <w:rPr>
          <w:b/>
          <w:bCs/>
        </w:rPr>
        <w:t>Those absent or abstaining:</w:t>
      </w:r>
    </w:p>
    <w:p w14:paraId="05774381" w14:textId="77777777" w:rsidR="0095481C" w:rsidRPr="0095481C" w:rsidRDefault="0095481C" w:rsidP="0095481C">
      <w:pPr>
        <w:rPr>
          <w:b/>
          <w:bCs/>
        </w:rPr>
      </w:pPr>
    </w:p>
    <w:p w14:paraId="123F3D71" w14:textId="77777777" w:rsidR="0095481C" w:rsidRPr="0095481C" w:rsidRDefault="0095481C" w:rsidP="0095481C">
      <w:pPr>
        <w:ind w:left="3600" w:firstLine="720"/>
        <w:rPr>
          <w:b/>
          <w:bCs/>
        </w:rPr>
      </w:pPr>
      <w:r w:rsidRPr="0095481C">
        <w:rPr>
          <w:b/>
          <w:bCs/>
        </w:rPr>
        <w:t>BOARD OF SAN JUAN COUNTY COMMISSIONERS</w:t>
      </w:r>
    </w:p>
    <w:p w14:paraId="1F24E455" w14:textId="77777777" w:rsidR="0095481C" w:rsidRPr="0095481C" w:rsidRDefault="0095481C" w:rsidP="0095481C">
      <w:pPr>
        <w:rPr>
          <w:b/>
          <w:bCs/>
        </w:rPr>
      </w:pPr>
    </w:p>
    <w:p w14:paraId="655840E8" w14:textId="77777777" w:rsidR="0095481C" w:rsidRPr="0095481C" w:rsidRDefault="0095481C" w:rsidP="0095481C">
      <w:pPr>
        <w:ind w:left="3600" w:firstLine="720"/>
        <w:rPr>
          <w:b/>
          <w:bCs/>
        </w:rPr>
      </w:pPr>
      <w:r w:rsidRPr="0095481C">
        <w:rPr>
          <w:b/>
          <w:bCs/>
        </w:rPr>
        <w:t>_________________________________</w:t>
      </w:r>
    </w:p>
    <w:p w14:paraId="05BEEEAF" w14:textId="60DA20B8" w:rsidR="0095481C" w:rsidRPr="0095481C" w:rsidRDefault="0095481C" w:rsidP="0095481C">
      <w:pPr>
        <w:ind w:left="3600" w:firstLine="720"/>
        <w:rPr>
          <w:b/>
          <w:bCs/>
        </w:rPr>
      </w:pPr>
      <w:r>
        <w:rPr>
          <w:b/>
          <w:bCs/>
        </w:rPr>
        <w:t>Jamie Harvey</w:t>
      </w:r>
      <w:r w:rsidRPr="0095481C">
        <w:rPr>
          <w:b/>
          <w:bCs/>
        </w:rPr>
        <w:t>, Chair</w:t>
      </w:r>
    </w:p>
    <w:p w14:paraId="6F5994E1" w14:textId="77777777" w:rsidR="0095481C" w:rsidRDefault="0095481C" w:rsidP="0095481C">
      <w:pPr>
        <w:rPr>
          <w:b/>
          <w:bCs/>
        </w:rPr>
      </w:pPr>
    </w:p>
    <w:p w14:paraId="6465AFE2" w14:textId="77777777" w:rsidR="0095481C" w:rsidRDefault="0095481C" w:rsidP="0095481C">
      <w:pPr>
        <w:rPr>
          <w:b/>
          <w:bCs/>
        </w:rPr>
      </w:pPr>
    </w:p>
    <w:p w14:paraId="08D7605B" w14:textId="5AB171C0" w:rsidR="0095481C" w:rsidRPr="0095481C" w:rsidRDefault="0095481C" w:rsidP="0095481C">
      <w:pPr>
        <w:rPr>
          <w:b/>
          <w:bCs/>
        </w:rPr>
      </w:pPr>
      <w:r w:rsidRPr="0095481C">
        <w:rPr>
          <w:b/>
          <w:bCs/>
        </w:rPr>
        <w:t xml:space="preserve">ATTEST: </w:t>
      </w:r>
    </w:p>
    <w:p w14:paraId="4998400D" w14:textId="77777777" w:rsidR="0095481C" w:rsidRPr="0095481C" w:rsidRDefault="0095481C" w:rsidP="0095481C">
      <w:pPr>
        <w:rPr>
          <w:b/>
          <w:bCs/>
        </w:rPr>
      </w:pPr>
    </w:p>
    <w:p w14:paraId="70DE0704" w14:textId="77777777" w:rsidR="0095481C" w:rsidRPr="0095481C" w:rsidRDefault="0095481C" w:rsidP="0095481C">
      <w:pPr>
        <w:rPr>
          <w:b/>
          <w:bCs/>
        </w:rPr>
      </w:pPr>
      <w:r w:rsidRPr="0095481C">
        <w:rPr>
          <w:b/>
          <w:bCs/>
        </w:rPr>
        <w:t>_________________________________</w:t>
      </w:r>
    </w:p>
    <w:p w14:paraId="10C00B8F" w14:textId="16569767" w:rsidR="0095481C" w:rsidRPr="0095481C" w:rsidRDefault="0095481C" w:rsidP="0095481C">
      <w:pPr>
        <w:rPr>
          <w:b/>
          <w:bCs/>
        </w:rPr>
      </w:pPr>
      <w:r>
        <w:rPr>
          <w:b/>
          <w:bCs/>
        </w:rPr>
        <w:t>Lyman Duncan</w:t>
      </w:r>
      <w:r w:rsidRPr="0095481C">
        <w:rPr>
          <w:b/>
          <w:bCs/>
        </w:rPr>
        <w:t>, Clerk/Auditor</w:t>
      </w:r>
    </w:p>
    <w:p w14:paraId="32881E07" w14:textId="77777777" w:rsidR="0095481C" w:rsidRPr="0095481C" w:rsidRDefault="0095481C" w:rsidP="0095481C">
      <w:pPr>
        <w:rPr>
          <w:b/>
          <w:bCs/>
        </w:rPr>
      </w:pPr>
    </w:p>
    <w:p w14:paraId="544D5C09" w14:textId="2AF4CB69" w:rsidR="002737F4" w:rsidRPr="002737F4" w:rsidRDefault="002737F4" w:rsidP="0095481C"/>
    <w:sectPr w:rsidR="002737F4" w:rsidRPr="002737F4">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55BF9" w14:textId="77777777" w:rsidR="003E586F" w:rsidRDefault="003E586F">
      <w:r>
        <w:separator/>
      </w:r>
    </w:p>
  </w:endnote>
  <w:endnote w:type="continuationSeparator" w:id="0">
    <w:p w14:paraId="627A1B13" w14:textId="77777777" w:rsidR="003E586F" w:rsidRDefault="003E5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2" w14:textId="77777777" w:rsidR="00397142" w:rsidRDefault="0007462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00000033" w14:textId="77777777" w:rsidR="00397142" w:rsidRDefault="0039714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4" w14:textId="77777777" w:rsidR="00397142" w:rsidRDefault="0007462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425C92">
      <w:rPr>
        <w:noProof/>
        <w:color w:val="000000"/>
      </w:rPr>
      <w:t>1</w:t>
    </w:r>
    <w:r>
      <w:rPr>
        <w:color w:val="000000"/>
      </w:rPr>
      <w:fldChar w:fldCharType="end"/>
    </w:r>
  </w:p>
  <w:p w14:paraId="00000035" w14:textId="77777777" w:rsidR="00397142" w:rsidRDefault="0039714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54FAE" w14:textId="77777777" w:rsidR="003E586F" w:rsidRDefault="003E586F">
      <w:r>
        <w:separator/>
      </w:r>
    </w:p>
  </w:footnote>
  <w:footnote w:type="continuationSeparator" w:id="0">
    <w:p w14:paraId="692E46FB" w14:textId="77777777" w:rsidR="003E586F" w:rsidRDefault="003E5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E0457"/>
    <w:multiLevelType w:val="hybridMultilevel"/>
    <w:tmpl w:val="BFA0D164"/>
    <w:lvl w:ilvl="0" w:tplc="7C4277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763BC"/>
    <w:multiLevelType w:val="multilevel"/>
    <w:tmpl w:val="DC3A5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C87214"/>
    <w:multiLevelType w:val="hybridMultilevel"/>
    <w:tmpl w:val="90544A60"/>
    <w:lvl w:ilvl="0" w:tplc="04090015">
      <w:start w:val="1"/>
      <w:numFmt w:val="upperLetter"/>
      <w:lvlText w:val="%1."/>
      <w:lvlJc w:val="left"/>
      <w:pPr>
        <w:ind w:left="1180" w:hanging="360"/>
      </w:pPr>
      <w:rPr>
        <w:rFonts w:hint="default"/>
        <w:spacing w:val="-1"/>
        <w:w w:val="100"/>
        <w:sz w:val="22"/>
        <w:szCs w:val="22"/>
        <w:lang w:val="en-US" w:eastAsia="en-US" w:bidi="ar-SA"/>
      </w:rPr>
    </w:lvl>
    <w:lvl w:ilvl="1" w:tplc="49327808">
      <w:start w:val="1"/>
      <w:numFmt w:val="decimal"/>
      <w:lvlText w:val="%2)"/>
      <w:lvlJc w:val="left"/>
      <w:pPr>
        <w:ind w:left="1900" w:hanging="360"/>
      </w:pPr>
      <w:rPr>
        <w:rFonts w:ascii="Calibri" w:eastAsia="Calibri" w:hAnsi="Calibri" w:cs="Calibri" w:hint="default"/>
        <w:w w:val="100"/>
        <w:sz w:val="22"/>
        <w:szCs w:val="22"/>
        <w:lang w:val="en-US" w:eastAsia="en-US" w:bidi="ar-SA"/>
      </w:rPr>
    </w:lvl>
    <w:lvl w:ilvl="2" w:tplc="2DB4B572">
      <w:numFmt w:val="bullet"/>
      <w:lvlText w:val="•"/>
      <w:lvlJc w:val="left"/>
      <w:pPr>
        <w:ind w:left="2791" w:hanging="360"/>
      </w:pPr>
      <w:rPr>
        <w:rFonts w:hint="default"/>
        <w:lang w:val="en-US" w:eastAsia="en-US" w:bidi="ar-SA"/>
      </w:rPr>
    </w:lvl>
    <w:lvl w:ilvl="3" w:tplc="540A8696">
      <w:numFmt w:val="bullet"/>
      <w:lvlText w:val="•"/>
      <w:lvlJc w:val="left"/>
      <w:pPr>
        <w:ind w:left="3682" w:hanging="360"/>
      </w:pPr>
      <w:rPr>
        <w:rFonts w:hint="default"/>
        <w:lang w:val="en-US" w:eastAsia="en-US" w:bidi="ar-SA"/>
      </w:rPr>
    </w:lvl>
    <w:lvl w:ilvl="4" w:tplc="A364E232">
      <w:numFmt w:val="bullet"/>
      <w:lvlText w:val="•"/>
      <w:lvlJc w:val="left"/>
      <w:pPr>
        <w:ind w:left="4573" w:hanging="360"/>
      </w:pPr>
      <w:rPr>
        <w:rFonts w:hint="default"/>
        <w:lang w:val="en-US" w:eastAsia="en-US" w:bidi="ar-SA"/>
      </w:rPr>
    </w:lvl>
    <w:lvl w:ilvl="5" w:tplc="1D64D050">
      <w:numFmt w:val="bullet"/>
      <w:lvlText w:val="•"/>
      <w:lvlJc w:val="left"/>
      <w:pPr>
        <w:ind w:left="5464" w:hanging="360"/>
      </w:pPr>
      <w:rPr>
        <w:rFonts w:hint="default"/>
        <w:lang w:val="en-US" w:eastAsia="en-US" w:bidi="ar-SA"/>
      </w:rPr>
    </w:lvl>
    <w:lvl w:ilvl="6" w:tplc="240AE46E">
      <w:numFmt w:val="bullet"/>
      <w:lvlText w:val="•"/>
      <w:lvlJc w:val="left"/>
      <w:pPr>
        <w:ind w:left="6355" w:hanging="360"/>
      </w:pPr>
      <w:rPr>
        <w:rFonts w:hint="default"/>
        <w:lang w:val="en-US" w:eastAsia="en-US" w:bidi="ar-SA"/>
      </w:rPr>
    </w:lvl>
    <w:lvl w:ilvl="7" w:tplc="0FCA3E28">
      <w:numFmt w:val="bullet"/>
      <w:lvlText w:val="•"/>
      <w:lvlJc w:val="left"/>
      <w:pPr>
        <w:ind w:left="7246" w:hanging="360"/>
      </w:pPr>
      <w:rPr>
        <w:rFonts w:hint="default"/>
        <w:lang w:val="en-US" w:eastAsia="en-US" w:bidi="ar-SA"/>
      </w:rPr>
    </w:lvl>
    <w:lvl w:ilvl="8" w:tplc="10DE955E">
      <w:numFmt w:val="bullet"/>
      <w:lvlText w:val="•"/>
      <w:lvlJc w:val="left"/>
      <w:pPr>
        <w:ind w:left="8137" w:hanging="360"/>
      </w:pPr>
      <w:rPr>
        <w:rFonts w:hint="default"/>
        <w:lang w:val="en-US" w:eastAsia="en-US" w:bidi="ar-SA"/>
      </w:rPr>
    </w:lvl>
  </w:abstractNum>
  <w:abstractNum w:abstractNumId="3" w15:restartNumberingAfterBreak="0">
    <w:nsid w:val="2A8F6AED"/>
    <w:multiLevelType w:val="hybridMultilevel"/>
    <w:tmpl w:val="080C0F86"/>
    <w:lvl w:ilvl="0" w:tplc="04090015">
      <w:start w:val="1"/>
      <w:numFmt w:val="upperLetter"/>
      <w:lvlText w:val="%1."/>
      <w:lvlJc w:val="left"/>
      <w:pPr>
        <w:ind w:left="1180" w:hanging="360"/>
      </w:pPr>
      <w:rPr>
        <w:rFonts w:hint="default"/>
        <w:spacing w:val="-1"/>
        <w:w w:val="100"/>
        <w:sz w:val="22"/>
        <w:szCs w:val="22"/>
        <w:u w:val="none"/>
        <w:lang w:val="en-US" w:eastAsia="en-US" w:bidi="ar-SA"/>
      </w:rPr>
    </w:lvl>
    <w:lvl w:ilvl="1" w:tplc="DFCC54A8">
      <w:start w:val="1"/>
      <w:numFmt w:val="decimal"/>
      <w:lvlText w:val="%2)"/>
      <w:lvlJc w:val="left"/>
      <w:pPr>
        <w:ind w:left="1900" w:hanging="360"/>
      </w:pPr>
      <w:rPr>
        <w:rFonts w:ascii="Calibri" w:eastAsia="Calibri" w:hAnsi="Calibri" w:cs="Calibri" w:hint="default"/>
        <w:spacing w:val="0"/>
        <w:w w:val="100"/>
        <w:sz w:val="22"/>
        <w:szCs w:val="22"/>
        <w:lang w:val="en-US" w:eastAsia="en-US" w:bidi="ar-SA"/>
      </w:rPr>
    </w:lvl>
    <w:lvl w:ilvl="2" w:tplc="12E4201A">
      <w:start w:val="1"/>
      <w:numFmt w:val="lowerRoman"/>
      <w:lvlText w:val="%3)"/>
      <w:lvlJc w:val="left"/>
      <w:pPr>
        <w:ind w:left="2620" w:hanging="360"/>
      </w:pPr>
      <w:rPr>
        <w:rFonts w:ascii="Calibri" w:eastAsia="Calibri" w:hAnsi="Calibri" w:cs="Calibri" w:hint="default"/>
        <w:spacing w:val="0"/>
        <w:w w:val="100"/>
        <w:sz w:val="22"/>
        <w:szCs w:val="22"/>
        <w:lang w:val="en-US" w:eastAsia="en-US" w:bidi="ar-SA"/>
      </w:rPr>
    </w:lvl>
    <w:lvl w:ilvl="3" w:tplc="113C6F2C">
      <w:numFmt w:val="bullet"/>
      <w:lvlText w:val="•"/>
      <w:lvlJc w:val="left"/>
      <w:pPr>
        <w:ind w:left="3532" w:hanging="360"/>
      </w:pPr>
      <w:rPr>
        <w:rFonts w:hint="default"/>
        <w:lang w:val="en-US" w:eastAsia="en-US" w:bidi="ar-SA"/>
      </w:rPr>
    </w:lvl>
    <w:lvl w:ilvl="4" w:tplc="86BC74B8">
      <w:numFmt w:val="bullet"/>
      <w:lvlText w:val="•"/>
      <w:lvlJc w:val="left"/>
      <w:pPr>
        <w:ind w:left="4445" w:hanging="360"/>
      </w:pPr>
      <w:rPr>
        <w:rFonts w:hint="default"/>
        <w:lang w:val="en-US" w:eastAsia="en-US" w:bidi="ar-SA"/>
      </w:rPr>
    </w:lvl>
    <w:lvl w:ilvl="5" w:tplc="345E6038">
      <w:numFmt w:val="bullet"/>
      <w:lvlText w:val="•"/>
      <w:lvlJc w:val="left"/>
      <w:pPr>
        <w:ind w:left="5357" w:hanging="360"/>
      </w:pPr>
      <w:rPr>
        <w:rFonts w:hint="default"/>
        <w:lang w:val="en-US" w:eastAsia="en-US" w:bidi="ar-SA"/>
      </w:rPr>
    </w:lvl>
    <w:lvl w:ilvl="6" w:tplc="B2CAA0EC">
      <w:numFmt w:val="bullet"/>
      <w:lvlText w:val="•"/>
      <w:lvlJc w:val="left"/>
      <w:pPr>
        <w:ind w:left="6270" w:hanging="360"/>
      </w:pPr>
      <w:rPr>
        <w:rFonts w:hint="default"/>
        <w:lang w:val="en-US" w:eastAsia="en-US" w:bidi="ar-SA"/>
      </w:rPr>
    </w:lvl>
    <w:lvl w:ilvl="7" w:tplc="FD4E5E0E">
      <w:numFmt w:val="bullet"/>
      <w:lvlText w:val="•"/>
      <w:lvlJc w:val="left"/>
      <w:pPr>
        <w:ind w:left="7182" w:hanging="360"/>
      </w:pPr>
      <w:rPr>
        <w:rFonts w:hint="default"/>
        <w:lang w:val="en-US" w:eastAsia="en-US" w:bidi="ar-SA"/>
      </w:rPr>
    </w:lvl>
    <w:lvl w:ilvl="8" w:tplc="B9D00208">
      <w:numFmt w:val="bullet"/>
      <w:lvlText w:val="•"/>
      <w:lvlJc w:val="left"/>
      <w:pPr>
        <w:ind w:left="8095" w:hanging="360"/>
      </w:pPr>
      <w:rPr>
        <w:rFonts w:hint="default"/>
        <w:lang w:val="en-US" w:eastAsia="en-US" w:bidi="ar-SA"/>
      </w:rPr>
    </w:lvl>
  </w:abstractNum>
  <w:abstractNum w:abstractNumId="4" w15:restartNumberingAfterBreak="0">
    <w:nsid w:val="2E5C3D20"/>
    <w:multiLevelType w:val="hybridMultilevel"/>
    <w:tmpl w:val="7A80DD90"/>
    <w:lvl w:ilvl="0" w:tplc="80A81272">
      <w:start w:val="1"/>
      <w:numFmt w:val="lowerRoman"/>
      <w:lvlText w:val="%1."/>
      <w:lvlJc w:val="left"/>
      <w:pPr>
        <w:ind w:left="2440" w:hanging="286"/>
      </w:pPr>
      <w:rPr>
        <w:rFonts w:ascii="Calibri" w:eastAsia="Calibri" w:hAnsi="Calibri" w:cs="Calibri" w:hint="default"/>
        <w:spacing w:val="-1"/>
        <w:w w:val="100"/>
        <w:sz w:val="22"/>
        <w:szCs w:val="22"/>
        <w:lang w:val="en-US" w:eastAsia="en-US" w:bidi="ar-SA"/>
      </w:rPr>
    </w:lvl>
    <w:lvl w:ilvl="1" w:tplc="02222D64">
      <w:numFmt w:val="bullet"/>
      <w:lvlText w:val="•"/>
      <w:lvlJc w:val="left"/>
      <w:pPr>
        <w:ind w:left="3188" w:hanging="286"/>
      </w:pPr>
      <w:rPr>
        <w:rFonts w:hint="default"/>
        <w:lang w:val="en-US" w:eastAsia="en-US" w:bidi="ar-SA"/>
      </w:rPr>
    </w:lvl>
    <w:lvl w:ilvl="2" w:tplc="C4C8B498">
      <w:numFmt w:val="bullet"/>
      <w:lvlText w:val="•"/>
      <w:lvlJc w:val="left"/>
      <w:pPr>
        <w:ind w:left="3936" w:hanging="286"/>
      </w:pPr>
      <w:rPr>
        <w:rFonts w:hint="default"/>
        <w:lang w:val="en-US" w:eastAsia="en-US" w:bidi="ar-SA"/>
      </w:rPr>
    </w:lvl>
    <w:lvl w:ilvl="3" w:tplc="BA5267FE">
      <w:numFmt w:val="bullet"/>
      <w:lvlText w:val="•"/>
      <w:lvlJc w:val="left"/>
      <w:pPr>
        <w:ind w:left="4684" w:hanging="286"/>
      </w:pPr>
      <w:rPr>
        <w:rFonts w:hint="default"/>
        <w:lang w:val="en-US" w:eastAsia="en-US" w:bidi="ar-SA"/>
      </w:rPr>
    </w:lvl>
    <w:lvl w:ilvl="4" w:tplc="1236FD4E">
      <w:numFmt w:val="bullet"/>
      <w:lvlText w:val="•"/>
      <w:lvlJc w:val="left"/>
      <w:pPr>
        <w:ind w:left="5432" w:hanging="286"/>
      </w:pPr>
      <w:rPr>
        <w:rFonts w:hint="default"/>
        <w:lang w:val="en-US" w:eastAsia="en-US" w:bidi="ar-SA"/>
      </w:rPr>
    </w:lvl>
    <w:lvl w:ilvl="5" w:tplc="63866986">
      <w:numFmt w:val="bullet"/>
      <w:lvlText w:val="•"/>
      <w:lvlJc w:val="left"/>
      <w:pPr>
        <w:ind w:left="6180" w:hanging="286"/>
      </w:pPr>
      <w:rPr>
        <w:rFonts w:hint="default"/>
        <w:lang w:val="en-US" w:eastAsia="en-US" w:bidi="ar-SA"/>
      </w:rPr>
    </w:lvl>
    <w:lvl w:ilvl="6" w:tplc="C468520A">
      <w:numFmt w:val="bullet"/>
      <w:lvlText w:val="•"/>
      <w:lvlJc w:val="left"/>
      <w:pPr>
        <w:ind w:left="6928" w:hanging="286"/>
      </w:pPr>
      <w:rPr>
        <w:rFonts w:hint="default"/>
        <w:lang w:val="en-US" w:eastAsia="en-US" w:bidi="ar-SA"/>
      </w:rPr>
    </w:lvl>
    <w:lvl w:ilvl="7" w:tplc="C56A2E38">
      <w:numFmt w:val="bullet"/>
      <w:lvlText w:val="•"/>
      <w:lvlJc w:val="left"/>
      <w:pPr>
        <w:ind w:left="7676" w:hanging="286"/>
      </w:pPr>
      <w:rPr>
        <w:rFonts w:hint="default"/>
        <w:lang w:val="en-US" w:eastAsia="en-US" w:bidi="ar-SA"/>
      </w:rPr>
    </w:lvl>
    <w:lvl w:ilvl="8" w:tplc="6B7CF3CA">
      <w:numFmt w:val="bullet"/>
      <w:lvlText w:val="•"/>
      <w:lvlJc w:val="left"/>
      <w:pPr>
        <w:ind w:left="8424" w:hanging="286"/>
      </w:pPr>
      <w:rPr>
        <w:rFonts w:hint="default"/>
        <w:lang w:val="en-US" w:eastAsia="en-US" w:bidi="ar-SA"/>
      </w:rPr>
    </w:lvl>
  </w:abstractNum>
  <w:abstractNum w:abstractNumId="5" w15:restartNumberingAfterBreak="0">
    <w:nsid w:val="3C23415F"/>
    <w:multiLevelType w:val="hybridMultilevel"/>
    <w:tmpl w:val="1F5082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555F590F"/>
    <w:multiLevelType w:val="hybridMultilevel"/>
    <w:tmpl w:val="1AE4F6F8"/>
    <w:lvl w:ilvl="0" w:tplc="3B2EC2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5351D1"/>
    <w:multiLevelType w:val="hybridMultilevel"/>
    <w:tmpl w:val="E5F8D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231257"/>
    <w:multiLevelType w:val="hybridMultilevel"/>
    <w:tmpl w:val="0A9444E4"/>
    <w:lvl w:ilvl="0" w:tplc="26E818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C7C29"/>
    <w:multiLevelType w:val="hybridMultilevel"/>
    <w:tmpl w:val="EBF2518C"/>
    <w:lvl w:ilvl="0" w:tplc="E4624966">
      <w:start w:val="1"/>
      <w:numFmt w:val="lowerRoman"/>
      <w:lvlText w:val="%1."/>
      <w:lvlJc w:val="left"/>
      <w:pPr>
        <w:ind w:left="2440" w:hanging="286"/>
      </w:pPr>
      <w:rPr>
        <w:rFonts w:ascii="Calibri" w:eastAsia="Calibri" w:hAnsi="Calibri" w:cs="Calibri" w:hint="default"/>
        <w:spacing w:val="-1"/>
        <w:w w:val="100"/>
        <w:sz w:val="22"/>
        <w:szCs w:val="22"/>
        <w:lang w:val="en-US" w:eastAsia="en-US" w:bidi="ar-SA"/>
      </w:rPr>
    </w:lvl>
    <w:lvl w:ilvl="1" w:tplc="64B4C386">
      <w:numFmt w:val="bullet"/>
      <w:lvlText w:val="•"/>
      <w:lvlJc w:val="left"/>
      <w:pPr>
        <w:ind w:left="3188" w:hanging="286"/>
      </w:pPr>
      <w:rPr>
        <w:rFonts w:hint="default"/>
        <w:lang w:val="en-US" w:eastAsia="en-US" w:bidi="ar-SA"/>
      </w:rPr>
    </w:lvl>
    <w:lvl w:ilvl="2" w:tplc="60DC5F6E">
      <w:numFmt w:val="bullet"/>
      <w:lvlText w:val="•"/>
      <w:lvlJc w:val="left"/>
      <w:pPr>
        <w:ind w:left="3936" w:hanging="286"/>
      </w:pPr>
      <w:rPr>
        <w:rFonts w:hint="default"/>
        <w:lang w:val="en-US" w:eastAsia="en-US" w:bidi="ar-SA"/>
      </w:rPr>
    </w:lvl>
    <w:lvl w:ilvl="3" w:tplc="9C447626">
      <w:numFmt w:val="bullet"/>
      <w:lvlText w:val="•"/>
      <w:lvlJc w:val="left"/>
      <w:pPr>
        <w:ind w:left="4684" w:hanging="286"/>
      </w:pPr>
      <w:rPr>
        <w:rFonts w:hint="default"/>
        <w:lang w:val="en-US" w:eastAsia="en-US" w:bidi="ar-SA"/>
      </w:rPr>
    </w:lvl>
    <w:lvl w:ilvl="4" w:tplc="11149EFE">
      <w:numFmt w:val="bullet"/>
      <w:lvlText w:val="•"/>
      <w:lvlJc w:val="left"/>
      <w:pPr>
        <w:ind w:left="5432" w:hanging="286"/>
      </w:pPr>
      <w:rPr>
        <w:rFonts w:hint="default"/>
        <w:lang w:val="en-US" w:eastAsia="en-US" w:bidi="ar-SA"/>
      </w:rPr>
    </w:lvl>
    <w:lvl w:ilvl="5" w:tplc="1D4EA6F4">
      <w:numFmt w:val="bullet"/>
      <w:lvlText w:val="•"/>
      <w:lvlJc w:val="left"/>
      <w:pPr>
        <w:ind w:left="6180" w:hanging="286"/>
      </w:pPr>
      <w:rPr>
        <w:rFonts w:hint="default"/>
        <w:lang w:val="en-US" w:eastAsia="en-US" w:bidi="ar-SA"/>
      </w:rPr>
    </w:lvl>
    <w:lvl w:ilvl="6" w:tplc="8F9CDA68">
      <w:numFmt w:val="bullet"/>
      <w:lvlText w:val="•"/>
      <w:lvlJc w:val="left"/>
      <w:pPr>
        <w:ind w:left="6928" w:hanging="286"/>
      </w:pPr>
      <w:rPr>
        <w:rFonts w:hint="default"/>
        <w:lang w:val="en-US" w:eastAsia="en-US" w:bidi="ar-SA"/>
      </w:rPr>
    </w:lvl>
    <w:lvl w:ilvl="7" w:tplc="6330BB74">
      <w:numFmt w:val="bullet"/>
      <w:lvlText w:val="•"/>
      <w:lvlJc w:val="left"/>
      <w:pPr>
        <w:ind w:left="7676" w:hanging="286"/>
      </w:pPr>
      <w:rPr>
        <w:rFonts w:hint="default"/>
        <w:lang w:val="en-US" w:eastAsia="en-US" w:bidi="ar-SA"/>
      </w:rPr>
    </w:lvl>
    <w:lvl w:ilvl="8" w:tplc="FD82F59E">
      <w:numFmt w:val="bullet"/>
      <w:lvlText w:val="•"/>
      <w:lvlJc w:val="left"/>
      <w:pPr>
        <w:ind w:left="8424" w:hanging="286"/>
      </w:pPr>
      <w:rPr>
        <w:rFonts w:hint="default"/>
        <w:lang w:val="en-US" w:eastAsia="en-US" w:bidi="ar-SA"/>
      </w:rPr>
    </w:lvl>
  </w:abstractNum>
  <w:abstractNum w:abstractNumId="10" w15:restartNumberingAfterBreak="0">
    <w:nsid w:val="6C874A3D"/>
    <w:multiLevelType w:val="hybridMultilevel"/>
    <w:tmpl w:val="04ACAD7E"/>
    <w:lvl w:ilvl="0" w:tplc="04090015">
      <w:start w:val="1"/>
      <w:numFmt w:val="upperLetter"/>
      <w:lvlText w:val="%1."/>
      <w:lvlJc w:val="left"/>
      <w:pPr>
        <w:ind w:left="1180" w:hanging="360"/>
      </w:pPr>
      <w:rPr>
        <w:rFonts w:hint="default"/>
        <w:spacing w:val="-1"/>
        <w:w w:val="100"/>
        <w:sz w:val="22"/>
        <w:szCs w:val="22"/>
        <w:lang w:val="en-US" w:eastAsia="en-US" w:bidi="ar-SA"/>
      </w:rPr>
    </w:lvl>
    <w:lvl w:ilvl="1" w:tplc="0409000F">
      <w:start w:val="1"/>
      <w:numFmt w:val="decimal"/>
      <w:lvlText w:val="%2."/>
      <w:lvlJc w:val="left"/>
      <w:pPr>
        <w:ind w:left="1900" w:hanging="360"/>
      </w:pPr>
      <w:rPr>
        <w:rFonts w:hint="default"/>
        <w:spacing w:val="-1"/>
        <w:w w:val="100"/>
        <w:sz w:val="22"/>
        <w:szCs w:val="22"/>
        <w:lang w:val="en-US" w:eastAsia="en-US" w:bidi="ar-SA"/>
      </w:rPr>
    </w:lvl>
    <w:lvl w:ilvl="2" w:tplc="0409001B">
      <w:start w:val="1"/>
      <w:numFmt w:val="lowerRoman"/>
      <w:lvlText w:val="%3."/>
      <w:lvlJc w:val="right"/>
      <w:pPr>
        <w:ind w:left="2791" w:hanging="360"/>
      </w:pPr>
      <w:rPr>
        <w:rFonts w:hint="default"/>
        <w:lang w:val="en-US" w:eastAsia="en-US" w:bidi="ar-SA"/>
      </w:rPr>
    </w:lvl>
    <w:lvl w:ilvl="3" w:tplc="0409001B">
      <w:start w:val="1"/>
      <w:numFmt w:val="lowerRoman"/>
      <w:lvlText w:val="%4."/>
      <w:lvlJc w:val="right"/>
      <w:pPr>
        <w:ind w:left="3682" w:hanging="360"/>
      </w:pPr>
      <w:rPr>
        <w:rFonts w:hint="default"/>
        <w:lang w:val="en-US" w:eastAsia="en-US" w:bidi="ar-SA"/>
      </w:rPr>
    </w:lvl>
    <w:lvl w:ilvl="4" w:tplc="24A8BF22">
      <w:numFmt w:val="bullet"/>
      <w:lvlText w:val="•"/>
      <w:lvlJc w:val="left"/>
      <w:pPr>
        <w:ind w:left="4573" w:hanging="360"/>
      </w:pPr>
      <w:rPr>
        <w:rFonts w:hint="default"/>
        <w:lang w:val="en-US" w:eastAsia="en-US" w:bidi="ar-SA"/>
      </w:rPr>
    </w:lvl>
    <w:lvl w:ilvl="5" w:tplc="1966C43A">
      <w:numFmt w:val="bullet"/>
      <w:lvlText w:val="•"/>
      <w:lvlJc w:val="left"/>
      <w:pPr>
        <w:ind w:left="5464" w:hanging="360"/>
      </w:pPr>
      <w:rPr>
        <w:rFonts w:hint="default"/>
        <w:lang w:val="en-US" w:eastAsia="en-US" w:bidi="ar-SA"/>
      </w:rPr>
    </w:lvl>
    <w:lvl w:ilvl="6" w:tplc="87A087DC">
      <w:numFmt w:val="bullet"/>
      <w:lvlText w:val="•"/>
      <w:lvlJc w:val="left"/>
      <w:pPr>
        <w:ind w:left="6355" w:hanging="360"/>
      </w:pPr>
      <w:rPr>
        <w:rFonts w:hint="default"/>
        <w:lang w:val="en-US" w:eastAsia="en-US" w:bidi="ar-SA"/>
      </w:rPr>
    </w:lvl>
    <w:lvl w:ilvl="7" w:tplc="68BC6DA2">
      <w:numFmt w:val="bullet"/>
      <w:lvlText w:val="•"/>
      <w:lvlJc w:val="left"/>
      <w:pPr>
        <w:ind w:left="7246" w:hanging="360"/>
      </w:pPr>
      <w:rPr>
        <w:rFonts w:hint="default"/>
        <w:lang w:val="en-US" w:eastAsia="en-US" w:bidi="ar-SA"/>
      </w:rPr>
    </w:lvl>
    <w:lvl w:ilvl="8" w:tplc="71C63C40">
      <w:numFmt w:val="bullet"/>
      <w:lvlText w:val="•"/>
      <w:lvlJc w:val="left"/>
      <w:pPr>
        <w:ind w:left="8137" w:hanging="360"/>
      </w:pPr>
      <w:rPr>
        <w:rFonts w:hint="default"/>
        <w:lang w:val="en-US" w:eastAsia="en-US" w:bidi="ar-SA"/>
      </w:rPr>
    </w:lvl>
  </w:abstractNum>
  <w:num w:numId="1" w16cid:durableId="1802073472">
    <w:abstractNumId w:val="1"/>
  </w:num>
  <w:num w:numId="2" w16cid:durableId="1643459181">
    <w:abstractNumId w:val="10"/>
  </w:num>
  <w:num w:numId="3" w16cid:durableId="1404717957">
    <w:abstractNumId w:val="9"/>
  </w:num>
  <w:num w:numId="4" w16cid:durableId="1742822741">
    <w:abstractNumId w:val="4"/>
  </w:num>
  <w:num w:numId="5" w16cid:durableId="576792727">
    <w:abstractNumId w:val="3"/>
  </w:num>
  <w:num w:numId="6" w16cid:durableId="2129203655">
    <w:abstractNumId w:val="2"/>
  </w:num>
  <w:num w:numId="7" w16cid:durableId="1991053774">
    <w:abstractNumId w:val="5"/>
  </w:num>
  <w:num w:numId="8" w16cid:durableId="936400039">
    <w:abstractNumId w:val="7"/>
  </w:num>
  <w:num w:numId="9" w16cid:durableId="803154359">
    <w:abstractNumId w:val="6"/>
  </w:num>
  <w:num w:numId="10" w16cid:durableId="966594018">
    <w:abstractNumId w:val="0"/>
  </w:num>
  <w:num w:numId="11" w16cid:durableId="8223547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142"/>
    <w:rsid w:val="000101D8"/>
    <w:rsid w:val="0007462A"/>
    <w:rsid w:val="000953F8"/>
    <w:rsid w:val="000A601F"/>
    <w:rsid w:val="000B449F"/>
    <w:rsid w:val="0024197E"/>
    <w:rsid w:val="002737F4"/>
    <w:rsid w:val="00397142"/>
    <w:rsid w:val="003C3FB7"/>
    <w:rsid w:val="003D0F00"/>
    <w:rsid w:val="003E586F"/>
    <w:rsid w:val="00425C92"/>
    <w:rsid w:val="00466DC5"/>
    <w:rsid w:val="00621437"/>
    <w:rsid w:val="00676704"/>
    <w:rsid w:val="00676EA7"/>
    <w:rsid w:val="00724497"/>
    <w:rsid w:val="00756481"/>
    <w:rsid w:val="00796006"/>
    <w:rsid w:val="007C7514"/>
    <w:rsid w:val="0095481C"/>
    <w:rsid w:val="009C782D"/>
    <w:rsid w:val="00A11C85"/>
    <w:rsid w:val="00B53B59"/>
    <w:rsid w:val="00C2490A"/>
    <w:rsid w:val="00CC2BA8"/>
    <w:rsid w:val="00D83421"/>
    <w:rsid w:val="00E413FC"/>
    <w:rsid w:val="00F140F3"/>
    <w:rsid w:val="00F17F16"/>
    <w:rsid w:val="00F416AB"/>
    <w:rsid w:val="00F617F5"/>
    <w:rsid w:val="00FC4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7D807"/>
  <w15:docId w15:val="{70DBE90C-0A68-4559-BDC0-B68DF21F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outlineLvl w:val="0"/>
    </w:pPr>
    <w:rPr>
      <w:color w:val="2F5496"/>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40"/>
      <w:outlineLvl w:val="2"/>
    </w:pPr>
    <w:rPr>
      <w:color w:val="1F3763"/>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rPr>
      <w:i/>
      <w:color w:val="4F81BD"/>
    </w:rPr>
  </w:style>
  <w:style w:type="paragraph" w:styleId="BalloonText">
    <w:name w:val="Balloon Text"/>
    <w:basedOn w:val="Normal"/>
    <w:link w:val="BalloonTextChar"/>
    <w:uiPriority w:val="99"/>
    <w:semiHidden/>
    <w:unhideWhenUsed/>
    <w:rsid w:val="000101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1D8"/>
    <w:rPr>
      <w:rFonts w:ascii="Segoe UI" w:hAnsi="Segoe UI" w:cs="Segoe UI"/>
      <w:sz w:val="18"/>
      <w:szCs w:val="18"/>
    </w:rPr>
  </w:style>
  <w:style w:type="paragraph" w:styleId="BodyText">
    <w:name w:val="Body Text"/>
    <w:basedOn w:val="Normal"/>
    <w:link w:val="BodyTextChar"/>
    <w:uiPriority w:val="1"/>
    <w:qFormat/>
    <w:rsid w:val="00D83421"/>
    <w:pPr>
      <w:widowControl w:val="0"/>
      <w:autoSpaceDE w:val="0"/>
      <w:autoSpaceDN w:val="0"/>
      <w:ind w:left="1900" w:hanging="360"/>
    </w:pPr>
    <w:rPr>
      <w:sz w:val="22"/>
      <w:szCs w:val="22"/>
    </w:rPr>
  </w:style>
  <w:style w:type="character" w:customStyle="1" w:styleId="BodyTextChar">
    <w:name w:val="Body Text Char"/>
    <w:basedOn w:val="DefaultParagraphFont"/>
    <w:link w:val="BodyText"/>
    <w:uiPriority w:val="1"/>
    <w:rsid w:val="00D83421"/>
    <w:rPr>
      <w:sz w:val="22"/>
      <w:szCs w:val="22"/>
    </w:rPr>
  </w:style>
  <w:style w:type="paragraph" w:styleId="ListParagraph">
    <w:name w:val="List Paragraph"/>
    <w:basedOn w:val="Normal"/>
    <w:uiPriority w:val="1"/>
    <w:qFormat/>
    <w:rsid w:val="00D83421"/>
    <w:pPr>
      <w:widowControl w:val="0"/>
      <w:autoSpaceDE w:val="0"/>
      <w:autoSpaceDN w:val="0"/>
      <w:ind w:left="1900" w:hanging="360"/>
    </w:pPr>
    <w:rPr>
      <w:sz w:val="22"/>
      <w:szCs w:val="22"/>
    </w:rPr>
  </w:style>
  <w:style w:type="character" w:styleId="CommentReference">
    <w:name w:val="annotation reference"/>
    <w:basedOn w:val="DefaultParagraphFont"/>
    <w:uiPriority w:val="99"/>
    <w:semiHidden/>
    <w:unhideWhenUsed/>
    <w:rsid w:val="00D83421"/>
    <w:rPr>
      <w:sz w:val="16"/>
      <w:szCs w:val="16"/>
    </w:rPr>
  </w:style>
  <w:style w:type="paragraph" w:styleId="CommentText">
    <w:name w:val="annotation text"/>
    <w:basedOn w:val="Normal"/>
    <w:link w:val="CommentTextChar"/>
    <w:uiPriority w:val="99"/>
    <w:semiHidden/>
    <w:unhideWhenUsed/>
    <w:rsid w:val="00D83421"/>
    <w:pPr>
      <w:widowControl w:val="0"/>
      <w:autoSpaceDE w:val="0"/>
      <w:autoSpaceDN w:val="0"/>
    </w:pPr>
    <w:rPr>
      <w:sz w:val="20"/>
      <w:szCs w:val="20"/>
    </w:rPr>
  </w:style>
  <w:style w:type="character" w:customStyle="1" w:styleId="CommentTextChar">
    <w:name w:val="Comment Text Char"/>
    <w:basedOn w:val="DefaultParagraphFont"/>
    <w:link w:val="CommentText"/>
    <w:uiPriority w:val="99"/>
    <w:semiHidden/>
    <w:rsid w:val="00D8342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5145</Words>
  <Characters>31797</Characters>
  <Application>Microsoft Office Word</Application>
  <DocSecurity>0</DocSecurity>
  <Lines>2890</Lines>
  <Paragraphs>1231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dc:creator>
  <cp:lastModifiedBy>Mack Mcdonald</cp:lastModifiedBy>
  <cp:revision>3</cp:revision>
  <dcterms:created xsi:type="dcterms:W3CDTF">2024-12-28T00:40:00Z</dcterms:created>
  <dcterms:modified xsi:type="dcterms:W3CDTF">2024-12-28T03:05:00Z</dcterms:modified>
</cp:coreProperties>
</file>