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A53B" w14:textId="77777777" w:rsidR="00B36C45" w:rsidRPr="00D93AD4" w:rsidRDefault="00B36C45" w:rsidP="00B36C45">
      <w:pPr>
        <w:jc w:val="center"/>
        <w:rPr>
          <w:rFonts w:ascii="Times New Roman" w:hAnsi="Times New Roman"/>
          <w:szCs w:val="24"/>
        </w:rPr>
      </w:pPr>
      <w:r w:rsidRPr="00D93AD4">
        <w:rPr>
          <w:rFonts w:ascii="Times New Roman" w:hAnsi="Times New Roman"/>
          <w:b/>
          <w:caps/>
          <w:szCs w:val="24"/>
        </w:rPr>
        <w:t xml:space="preserve">Attachment </w:t>
      </w:r>
      <w:r>
        <w:rPr>
          <w:rFonts w:ascii="Times New Roman" w:hAnsi="Times New Roman"/>
          <w:b/>
          <w:caps/>
          <w:szCs w:val="24"/>
        </w:rPr>
        <w:t>5</w:t>
      </w:r>
    </w:p>
    <w:p w14:paraId="65AC6CEC" w14:textId="77777777" w:rsidR="00B36C45" w:rsidRPr="00D93AD4" w:rsidRDefault="00B36C45" w:rsidP="00B36C45">
      <w:pPr>
        <w:jc w:val="both"/>
        <w:rPr>
          <w:rFonts w:ascii="Times New Roman" w:hAnsi="Times New Roman"/>
          <w:szCs w:val="24"/>
        </w:rPr>
      </w:pPr>
    </w:p>
    <w:p w14:paraId="22DB852F" w14:textId="5F002A7A" w:rsidR="00B36C45" w:rsidRPr="00396259" w:rsidRDefault="00B36C45" w:rsidP="00BD1669">
      <w:pPr>
        <w:pStyle w:val="Heading7"/>
        <w:rPr>
          <w:rFonts w:ascii="Times New Roman" w:hAnsi="Times New Roman"/>
          <w:szCs w:val="24"/>
        </w:rPr>
      </w:pPr>
      <w:r w:rsidRPr="00396259">
        <w:rPr>
          <w:rFonts w:ascii="Times New Roman" w:hAnsi="Times New Roman"/>
          <w:szCs w:val="24"/>
        </w:rPr>
        <w:t xml:space="preserve">Overall DBE </w:t>
      </w:r>
      <w:r w:rsidR="00BC4E12">
        <w:rPr>
          <w:rFonts w:ascii="Times New Roman" w:hAnsi="Times New Roman"/>
          <w:szCs w:val="24"/>
        </w:rPr>
        <w:t>Three</w:t>
      </w:r>
      <w:r w:rsidRPr="00396259">
        <w:rPr>
          <w:rFonts w:ascii="Times New Roman" w:hAnsi="Times New Roman"/>
          <w:szCs w:val="24"/>
        </w:rPr>
        <w:t>-Year Goal Methodology</w:t>
      </w:r>
    </w:p>
    <w:p w14:paraId="5A912D25" w14:textId="77777777" w:rsidR="00B36C45" w:rsidRPr="00D93AD4" w:rsidRDefault="00B36C45" w:rsidP="00B36C45">
      <w:pPr>
        <w:jc w:val="both"/>
        <w:rPr>
          <w:rFonts w:ascii="Times New Roman" w:hAnsi="Times New Roman"/>
          <w:b/>
          <w:bCs/>
          <w:szCs w:val="24"/>
        </w:rPr>
      </w:pPr>
    </w:p>
    <w:p w14:paraId="0E7DD2D0" w14:textId="77777777" w:rsidR="00B36C45" w:rsidRPr="006E38C3" w:rsidRDefault="00B36C45" w:rsidP="00B36C45">
      <w:pPr>
        <w:jc w:val="both"/>
        <w:rPr>
          <w:rFonts w:ascii="Times New Roman" w:hAnsi="Times New Roman"/>
          <w:b/>
          <w:szCs w:val="24"/>
        </w:rPr>
      </w:pPr>
      <w:r w:rsidRPr="006E38C3">
        <w:rPr>
          <w:rFonts w:ascii="Times New Roman" w:hAnsi="Times New Roman"/>
          <w:b/>
          <w:szCs w:val="24"/>
        </w:rPr>
        <w:t xml:space="preserve">Name of Recipient:  </w:t>
      </w:r>
      <w:r w:rsidRPr="006E38C3">
        <w:rPr>
          <w:rFonts w:ascii="Times New Roman" w:hAnsi="Times New Roman"/>
          <w:b/>
          <w:szCs w:val="24"/>
          <w:u w:val="single"/>
        </w:rPr>
        <w:t>Cal Black Memorial Airport (U96)</w:t>
      </w:r>
    </w:p>
    <w:p w14:paraId="0C0D3E65" w14:textId="77777777" w:rsidR="00B36C45" w:rsidRPr="00D93AD4" w:rsidRDefault="00B36C45" w:rsidP="00B36C45">
      <w:pPr>
        <w:jc w:val="both"/>
        <w:rPr>
          <w:rFonts w:ascii="Times New Roman" w:hAnsi="Times New Roman"/>
          <w:szCs w:val="24"/>
        </w:rPr>
      </w:pPr>
    </w:p>
    <w:p w14:paraId="731F7172" w14:textId="3C979292" w:rsidR="00B36C45" w:rsidRPr="00D51BCB" w:rsidRDefault="00B36C45" w:rsidP="00B36C45">
      <w:pPr>
        <w:ind w:left="1440" w:hanging="1440"/>
        <w:jc w:val="both"/>
        <w:rPr>
          <w:rFonts w:ascii="Times New Roman" w:hAnsi="Times New Roman"/>
          <w:szCs w:val="24"/>
        </w:rPr>
      </w:pPr>
      <w:r w:rsidRPr="00D93AD4">
        <w:rPr>
          <w:rFonts w:ascii="Times New Roman" w:hAnsi="Times New Roman"/>
          <w:b/>
          <w:bCs/>
          <w:szCs w:val="24"/>
        </w:rPr>
        <w:t>Goal Period</w:t>
      </w:r>
      <w:r w:rsidRPr="00D93AD4">
        <w:rPr>
          <w:rFonts w:ascii="Times New Roman" w:hAnsi="Times New Roman"/>
          <w:szCs w:val="24"/>
        </w:rPr>
        <w:t>:</w:t>
      </w:r>
      <w:r w:rsidRPr="00D93AD4">
        <w:rPr>
          <w:rFonts w:ascii="Times New Roman" w:hAnsi="Times New Roman"/>
          <w:szCs w:val="24"/>
        </w:rPr>
        <w:tab/>
      </w:r>
      <w:r>
        <w:rPr>
          <w:rFonts w:ascii="Times New Roman" w:hAnsi="Times New Roman"/>
          <w:szCs w:val="24"/>
        </w:rPr>
        <w:t>October 1, 20</w:t>
      </w:r>
      <w:r w:rsidR="00BC4E12">
        <w:rPr>
          <w:rFonts w:ascii="Times New Roman" w:hAnsi="Times New Roman"/>
          <w:szCs w:val="24"/>
        </w:rPr>
        <w:t>21</w:t>
      </w:r>
      <w:r w:rsidRPr="00D51BCB">
        <w:rPr>
          <w:rFonts w:ascii="Times New Roman" w:hAnsi="Times New Roman"/>
          <w:szCs w:val="24"/>
        </w:rPr>
        <w:t xml:space="preserve"> through September 30, 20</w:t>
      </w:r>
      <w:r>
        <w:rPr>
          <w:rFonts w:ascii="Times New Roman" w:hAnsi="Times New Roman"/>
          <w:szCs w:val="24"/>
        </w:rPr>
        <w:t>2</w:t>
      </w:r>
      <w:r w:rsidR="00BC4E12">
        <w:rPr>
          <w:rFonts w:ascii="Times New Roman" w:hAnsi="Times New Roman"/>
          <w:szCs w:val="24"/>
        </w:rPr>
        <w:t>3</w:t>
      </w:r>
    </w:p>
    <w:p w14:paraId="18500A91" w14:textId="77777777" w:rsidR="00B36C45" w:rsidRPr="00D93AD4" w:rsidRDefault="00B36C45" w:rsidP="00B36C45">
      <w:pPr>
        <w:pStyle w:val="Header"/>
        <w:tabs>
          <w:tab w:val="clear" w:pos="4320"/>
          <w:tab w:val="clear" w:pos="8640"/>
        </w:tabs>
        <w:jc w:val="both"/>
        <w:rPr>
          <w:rFonts w:ascii="Times New Roman" w:hAnsi="Times New Roman"/>
          <w:szCs w:val="24"/>
        </w:rPr>
      </w:pPr>
    </w:p>
    <w:p w14:paraId="51B222BC" w14:textId="5E18BA12" w:rsidR="00B36C45" w:rsidRPr="00BC4E12" w:rsidRDefault="00B36C45" w:rsidP="00B36C45">
      <w:pPr>
        <w:jc w:val="both"/>
        <w:rPr>
          <w:rFonts w:ascii="Times New Roman" w:hAnsi="Times New Roman"/>
          <w:szCs w:val="24"/>
        </w:rPr>
      </w:pPr>
      <w:r w:rsidRPr="00F645A9">
        <w:rPr>
          <w:rFonts w:ascii="Times New Roman" w:hAnsi="Times New Roman"/>
          <w:b/>
          <w:bCs/>
          <w:szCs w:val="24"/>
        </w:rPr>
        <w:t>DOT-assisted contract amount</w:t>
      </w:r>
      <w:r w:rsidRPr="00F645A9">
        <w:rPr>
          <w:rFonts w:ascii="Times New Roman" w:hAnsi="Times New Roman"/>
          <w:szCs w:val="24"/>
        </w:rPr>
        <w:t>:</w:t>
      </w:r>
      <w:r w:rsidRPr="00A05D91">
        <w:rPr>
          <w:rFonts w:ascii="Times New Roman" w:hAnsi="Times New Roman"/>
          <w:szCs w:val="24"/>
        </w:rPr>
        <w:tab/>
        <w:t>FY-20</w:t>
      </w:r>
      <w:r w:rsidR="00BC4E12">
        <w:rPr>
          <w:rFonts w:ascii="Times New Roman" w:hAnsi="Times New Roman"/>
          <w:szCs w:val="24"/>
        </w:rPr>
        <w:t>21</w:t>
      </w:r>
      <w:r w:rsidRPr="00A05D91">
        <w:rPr>
          <w:rFonts w:ascii="Times New Roman" w:hAnsi="Times New Roman"/>
          <w:szCs w:val="24"/>
        </w:rPr>
        <w:tab/>
      </w:r>
      <w:r w:rsidRPr="00BC4E12">
        <w:rPr>
          <w:rFonts w:ascii="Times New Roman" w:hAnsi="Times New Roman"/>
          <w:szCs w:val="24"/>
        </w:rPr>
        <w:t>$</w:t>
      </w:r>
      <w:r w:rsidR="00BC4E12" w:rsidRPr="00BC4E12">
        <w:rPr>
          <w:rFonts w:ascii="Times New Roman" w:hAnsi="Times New Roman"/>
          <w:szCs w:val="24"/>
        </w:rPr>
        <w:t xml:space="preserve"> 3,250,000</w:t>
      </w:r>
    </w:p>
    <w:p w14:paraId="5A15344A" w14:textId="509C628F" w:rsidR="00BC4E12" w:rsidRDefault="00BC4E12" w:rsidP="00B36C45">
      <w:pPr>
        <w:jc w:val="both"/>
        <w:rPr>
          <w:rFonts w:ascii="Times New Roman" w:hAnsi="Times New Roman"/>
          <w:szCs w:val="24"/>
        </w:rPr>
      </w:pPr>
      <w:r w:rsidRPr="00BC4E12">
        <w:rPr>
          <w:rFonts w:ascii="Times New Roman" w:hAnsi="Times New Roman"/>
          <w:szCs w:val="24"/>
        </w:rPr>
        <w:tab/>
      </w:r>
      <w:r w:rsidRPr="00BC4E12">
        <w:rPr>
          <w:rFonts w:ascii="Times New Roman" w:hAnsi="Times New Roman"/>
          <w:szCs w:val="24"/>
        </w:rPr>
        <w:tab/>
      </w:r>
      <w:r w:rsidRPr="00BC4E12">
        <w:rPr>
          <w:rFonts w:ascii="Times New Roman" w:hAnsi="Times New Roman"/>
          <w:szCs w:val="24"/>
        </w:rPr>
        <w:tab/>
      </w:r>
      <w:r w:rsidRPr="00BC4E12">
        <w:rPr>
          <w:rFonts w:ascii="Times New Roman" w:hAnsi="Times New Roman"/>
          <w:szCs w:val="24"/>
        </w:rPr>
        <w:tab/>
      </w:r>
      <w:r w:rsidRPr="00BC4E12">
        <w:rPr>
          <w:rFonts w:ascii="Times New Roman" w:hAnsi="Times New Roman"/>
          <w:szCs w:val="24"/>
        </w:rPr>
        <w:tab/>
        <w:t>FY 2022</w:t>
      </w:r>
      <w:r>
        <w:rPr>
          <w:rFonts w:ascii="Times New Roman" w:hAnsi="Times New Roman"/>
          <w:szCs w:val="24"/>
        </w:rPr>
        <w:tab/>
        <w:t>$               0</w:t>
      </w:r>
    </w:p>
    <w:p w14:paraId="0F1D53FF" w14:textId="20475504" w:rsidR="00BC4E12" w:rsidRPr="00D91117" w:rsidRDefault="00BC4E12" w:rsidP="00B36C45">
      <w:pPr>
        <w:jc w:val="both"/>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FY</w:t>
      </w:r>
      <w:r w:rsidR="003A0902">
        <w:rPr>
          <w:rFonts w:ascii="Times New Roman" w:hAnsi="Times New Roman"/>
          <w:szCs w:val="24"/>
        </w:rPr>
        <w:t xml:space="preserve"> </w:t>
      </w:r>
      <w:r>
        <w:rPr>
          <w:rFonts w:ascii="Times New Roman" w:hAnsi="Times New Roman"/>
          <w:szCs w:val="24"/>
        </w:rPr>
        <w:t xml:space="preserve">2023          </w:t>
      </w:r>
      <w:r w:rsidRPr="00D91117">
        <w:rPr>
          <w:rFonts w:ascii="Times New Roman" w:hAnsi="Times New Roman"/>
          <w:szCs w:val="24"/>
          <w:u w:val="single"/>
        </w:rPr>
        <w:t xml:space="preserve">$    </w:t>
      </w:r>
      <w:r w:rsidR="00771A7B">
        <w:rPr>
          <w:rFonts w:ascii="Times New Roman" w:hAnsi="Times New Roman"/>
          <w:szCs w:val="24"/>
          <w:u w:val="single"/>
        </w:rPr>
        <w:t>225,000</w:t>
      </w:r>
    </w:p>
    <w:p w14:paraId="39EB59C5" w14:textId="35030B63" w:rsidR="00B36C45" w:rsidRPr="00F645A9" w:rsidRDefault="00B36C45" w:rsidP="00B36C45">
      <w:pPr>
        <w:jc w:val="both"/>
        <w:rPr>
          <w:rFonts w:ascii="Times New Roman" w:hAnsi="Times New Roman"/>
          <w:b/>
          <w:bCs/>
          <w:szCs w:val="24"/>
        </w:rPr>
      </w:pPr>
      <w:r>
        <w:rPr>
          <w:rFonts w:ascii="Times New Roman" w:hAnsi="Times New Roman"/>
          <w:b/>
          <w:bCs/>
          <w:szCs w:val="24"/>
        </w:rPr>
        <w:t xml:space="preserve">Total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w:t>
      </w:r>
      <w:r w:rsidR="000113FD">
        <w:rPr>
          <w:rFonts w:ascii="Times New Roman" w:hAnsi="Times New Roman"/>
          <w:b/>
          <w:bCs/>
          <w:szCs w:val="24"/>
        </w:rPr>
        <w:t xml:space="preserve"> </w:t>
      </w:r>
      <w:r w:rsidR="00BC4E12">
        <w:rPr>
          <w:rFonts w:ascii="Times New Roman" w:hAnsi="Times New Roman"/>
          <w:b/>
          <w:bCs/>
          <w:szCs w:val="24"/>
        </w:rPr>
        <w:t>3,</w:t>
      </w:r>
      <w:r w:rsidR="00771A7B">
        <w:rPr>
          <w:rFonts w:ascii="Times New Roman" w:hAnsi="Times New Roman"/>
          <w:b/>
          <w:bCs/>
          <w:szCs w:val="24"/>
        </w:rPr>
        <w:t>475</w:t>
      </w:r>
      <w:r w:rsidR="00BC4E12">
        <w:rPr>
          <w:rFonts w:ascii="Times New Roman" w:hAnsi="Times New Roman"/>
          <w:b/>
          <w:bCs/>
          <w:szCs w:val="24"/>
        </w:rPr>
        <w:t>,000</w:t>
      </w:r>
    </w:p>
    <w:p w14:paraId="14DF9B62" w14:textId="77777777" w:rsidR="00B36C45" w:rsidRPr="00363ABF" w:rsidRDefault="00B36C45" w:rsidP="00B36C45">
      <w:pPr>
        <w:jc w:val="both"/>
        <w:rPr>
          <w:rFonts w:ascii="Times New Roman" w:hAnsi="Times New Roman"/>
          <w:b/>
          <w:bCs/>
          <w:szCs w:val="24"/>
          <w:highlight w:val="yellow"/>
        </w:rPr>
      </w:pPr>
    </w:p>
    <w:p w14:paraId="6158B6A5" w14:textId="25C379FE" w:rsidR="00B36C45" w:rsidRPr="00396259" w:rsidRDefault="00B36C45" w:rsidP="00B36C45">
      <w:pPr>
        <w:tabs>
          <w:tab w:val="left" w:pos="2520"/>
        </w:tabs>
        <w:jc w:val="both"/>
        <w:rPr>
          <w:rFonts w:ascii="Times New Roman" w:hAnsi="Times New Roman"/>
          <w:iCs/>
          <w:szCs w:val="24"/>
        </w:rPr>
      </w:pPr>
      <w:r w:rsidRPr="00396259">
        <w:rPr>
          <w:rFonts w:ascii="Times New Roman" w:hAnsi="Times New Roman"/>
          <w:b/>
          <w:bCs/>
          <w:szCs w:val="24"/>
        </w:rPr>
        <w:t xml:space="preserve">Overall </w:t>
      </w:r>
      <w:r>
        <w:rPr>
          <w:rFonts w:ascii="Times New Roman" w:hAnsi="Times New Roman"/>
          <w:b/>
          <w:bCs/>
          <w:szCs w:val="24"/>
        </w:rPr>
        <w:t>Three</w:t>
      </w:r>
      <w:r w:rsidRPr="00396259">
        <w:rPr>
          <w:rFonts w:ascii="Times New Roman" w:hAnsi="Times New Roman"/>
          <w:b/>
          <w:bCs/>
          <w:szCs w:val="24"/>
        </w:rPr>
        <w:t>-Year Goal</w:t>
      </w:r>
      <w:r w:rsidRPr="00396259">
        <w:rPr>
          <w:rFonts w:ascii="Times New Roman" w:hAnsi="Times New Roman"/>
          <w:szCs w:val="24"/>
        </w:rPr>
        <w:t xml:space="preserve">: </w:t>
      </w:r>
      <w:r w:rsidRPr="00396259">
        <w:rPr>
          <w:rFonts w:ascii="Times New Roman" w:hAnsi="Times New Roman"/>
          <w:szCs w:val="24"/>
        </w:rPr>
        <w:tab/>
      </w:r>
      <w:r>
        <w:rPr>
          <w:rFonts w:ascii="Times New Roman" w:hAnsi="Times New Roman"/>
          <w:bCs/>
          <w:szCs w:val="24"/>
          <w:u w:val="single"/>
        </w:rPr>
        <w:t>0.00</w:t>
      </w:r>
      <w:r w:rsidRPr="00396259">
        <w:rPr>
          <w:rFonts w:ascii="Times New Roman" w:hAnsi="Times New Roman"/>
          <w:iCs/>
          <w:szCs w:val="24"/>
        </w:rPr>
        <w:t xml:space="preserve">% to be accomplished through </w:t>
      </w:r>
      <w:r w:rsidR="00CF10C9">
        <w:rPr>
          <w:rFonts w:ascii="Times New Roman" w:hAnsi="Times New Roman"/>
          <w:iCs/>
          <w:szCs w:val="24"/>
          <w:u w:val="single"/>
        </w:rPr>
        <w:t>0.82</w:t>
      </w:r>
      <w:r w:rsidRPr="00396259">
        <w:rPr>
          <w:rFonts w:ascii="Times New Roman" w:hAnsi="Times New Roman"/>
          <w:iCs/>
          <w:szCs w:val="24"/>
        </w:rPr>
        <w:t xml:space="preserve">% RC and </w:t>
      </w:r>
      <w:r w:rsidR="00CF10C9">
        <w:rPr>
          <w:rFonts w:ascii="Times New Roman" w:hAnsi="Times New Roman"/>
          <w:bCs/>
          <w:szCs w:val="24"/>
          <w:u w:val="single"/>
        </w:rPr>
        <w:t>0.00</w:t>
      </w:r>
      <w:r w:rsidRPr="00396259">
        <w:rPr>
          <w:rFonts w:ascii="Times New Roman" w:hAnsi="Times New Roman"/>
          <w:iCs/>
          <w:szCs w:val="24"/>
        </w:rPr>
        <w:t>% RN</w:t>
      </w:r>
    </w:p>
    <w:p w14:paraId="2363D30D" w14:textId="77777777" w:rsidR="00B36C45" w:rsidRPr="00363ABF" w:rsidRDefault="00B36C45" w:rsidP="00B36C45">
      <w:pPr>
        <w:jc w:val="both"/>
        <w:rPr>
          <w:rFonts w:ascii="Times New Roman" w:hAnsi="Times New Roman"/>
          <w:iCs/>
          <w:szCs w:val="24"/>
          <w:highlight w:val="yellow"/>
        </w:rPr>
      </w:pPr>
    </w:p>
    <w:p w14:paraId="47A45DE8" w14:textId="1CAE023F" w:rsidR="00B36C45" w:rsidRPr="00396259" w:rsidRDefault="00B36C45" w:rsidP="00B36C45">
      <w:pPr>
        <w:jc w:val="both"/>
        <w:rPr>
          <w:rFonts w:ascii="Times New Roman" w:hAnsi="Times New Roman"/>
          <w:szCs w:val="24"/>
          <w:u w:val="single"/>
        </w:rPr>
      </w:pPr>
      <w:r w:rsidRPr="00396259">
        <w:rPr>
          <w:rFonts w:ascii="Times New Roman" w:hAnsi="Times New Roman"/>
          <w:b/>
          <w:bCs/>
          <w:szCs w:val="24"/>
        </w:rPr>
        <w:t xml:space="preserve">Total dollar amount to be expended on </w:t>
      </w:r>
      <w:r w:rsidRPr="008B4634">
        <w:rPr>
          <w:rFonts w:ascii="Times New Roman" w:hAnsi="Times New Roman"/>
          <w:b/>
          <w:bCs/>
          <w:szCs w:val="24"/>
        </w:rPr>
        <w:t>DBE’s</w:t>
      </w:r>
      <w:r w:rsidRPr="00E074B8">
        <w:rPr>
          <w:rFonts w:ascii="Times New Roman" w:hAnsi="Times New Roman"/>
          <w:szCs w:val="24"/>
        </w:rPr>
        <w:t xml:space="preserve">:  </w:t>
      </w:r>
      <w:r w:rsidRPr="00E074B8">
        <w:rPr>
          <w:rFonts w:ascii="Times New Roman" w:hAnsi="Times New Roman"/>
          <w:szCs w:val="24"/>
          <w:u w:val="single"/>
        </w:rPr>
        <w:t>$</w:t>
      </w:r>
      <w:r w:rsidR="00E074B8" w:rsidRPr="00E074B8">
        <w:rPr>
          <w:rFonts w:ascii="Times New Roman" w:hAnsi="Times New Roman"/>
          <w:szCs w:val="24"/>
          <w:u w:val="single"/>
        </w:rPr>
        <w:t>119</w:t>
      </w:r>
      <w:r w:rsidR="00E074B8">
        <w:rPr>
          <w:rFonts w:ascii="Times New Roman" w:hAnsi="Times New Roman"/>
          <w:szCs w:val="24"/>
          <w:u w:val="single"/>
        </w:rPr>
        <w:t>,804</w:t>
      </w:r>
    </w:p>
    <w:p w14:paraId="07B3725D" w14:textId="77777777" w:rsidR="00B36C45" w:rsidRPr="00363ABF" w:rsidRDefault="00B36C45" w:rsidP="00B36C45">
      <w:pPr>
        <w:jc w:val="both"/>
        <w:rPr>
          <w:rFonts w:ascii="Times New Roman" w:hAnsi="Times New Roman"/>
          <w:szCs w:val="24"/>
          <w:highlight w:val="yellow"/>
        </w:rPr>
      </w:pPr>
    </w:p>
    <w:p w14:paraId="0A370E8A" w14:textId="77777777" w:rsidR="00B36C45" w:rsidRPr="00BD590B" w:rsidRDefault="00B36C45" w:rsidP="00B36C45">
      <w:pPr>
        <w:jc w:val="both"/>
        <w:rPr>
          <w:rFonts w:ascii="Times New Roman" w:hAnsi="Times New Roman"/>
          <w:szCs w:val="24"/>
        </w:rPr>
      </w:pPr>
      <w:r w:rsidRPr="00BD590B">
        <w:rPr>
          <w:rFonts w:ascii="Times New Roman" w:hAnsi="Times New Roman"/>
          <w:b/>
          <w:bCs/>
          <w:szCs w:val="24"/>
        </w:rPr>
        <w:t>Describe the Number and Type of Projects that the airport anticipates awarding:</w:t>
      </w:r>
    </w:p>
    <w:p w14:paraId="7D3572CF" w14:textId="77777777" w:rsidR="00B36C45" w:rsidRPr="00BD590B" w:rsidRDefault="00B36C45" w:rsidP="00B36C45">
      <w:pPr>
        <w:jc w:val="both"/>
        <w:rPr>
          <w:rFonts w:ascii="Times New Roman" w:hAnsi="Times New Roman"/>
          <w:szCs w:val="24"/>
        </w:rPr>
      </w:pPr>
    </w:p>
    <w:p w14:paraId="068275A0" w14:textId="0A252A56" w:rsidR="00B36C45" w:rsidRPr="00BD590B" w:rsidRDefault="00513AEF" w:rsidP="00B36C45">
      <w:pPr>
        <w:jc w:val="both"/>
        <w:rPr>
          <w:rFonts w:ascii="Times New Roman" w:hAnsi="Times New Roman"/>
          <w:szCs w:val="24"/>
        </w:rPr>
      </w:pPr>
      <w:r>
        <w:rPr>
          <w:rFonts w:ascii="Times New Roman" w:hAnsi="Times New Roman"/>
          <w:szCs w:val="24"/>
        </w:rPr>
        <w:t>Contracts</w:t>
      </w:r>
      <w:r w:rsidR="00B36C45">
        <w:rPr>
          <w:rFonts w:ascii="Times New Roman" w:hAnsi="Times New Roman"/>
          <w:szCs w:val="24"/>
        </w:rPr>
        <w:t xml:space="preserve"> Fiscal Year #</w:t>
      </w:r>
      <w:r w:rsidR="00911ABA">
        <w:rPr>
          <w:rFonts w:ascii="Times New Roman" w:hAnsi="Times New Roman"/>
          <w:szCs w:val="24"/>
        </w:rPr>
        <w:t>1</w:t>
      </w:r>
      <w:r w:rsidR="00B36C45">
        <w:rPr>
          <w:rFonts w:ascii="Times New Roman" w:hAnsi="Times New Roman"/>
          <w:szCs w:val="24"/>
        </w:rPr>
        <w:t xml:space="preserve"> (202</w:t>
      </w:r>
      <w:r w:rsidR="00BC4E12">
        <w:rPr>
          <w:rFonts w:ascii="Times New Roman" w:hAnsi="Times New Roman"/>
          <w:szCs w:val="24"/>
        </w:rPr>
        <w:t>1</w:t>
      </w:r>
      <w:r w:rsidR="00B36C45" w:rsidRPr="00BD590B">
        <w:rPr>
          <w:rFonts w:ascii="Times New Roman" w:hAnsi="Times New Roman"/>
          <w:szCs w:val="24"/>
        </w:rPr>
        <w:t>) - $</w:t>
      </w:r>
      <w:r w:rsidR="00D91117">
        <w:rPr>
          <w:rFonts w:ascii="Times New Roman" w:hAnsi="Times New Roman"/>
          <w:szCs w:val="24"/>
        </w:rPr>
        <w:t>3,250</w:t>
      </w:r>
      <w:r w:rsidR="00B36C45">
        <w:rPr>
          <w:rFonts w:ascii="Times New Roman" w:hAnsi="Times New Roman"/>
          <w:szCs w:val="24"/>
        </w:rPr>
        <w:t>,000</w:t>
      </w:r>
    </w:p>
    <w:p w14:paraId="55E72981" w14:textId="610B1841" w:rsidR="00B36C45" w:rsidRDefault="00911ABA" w:rsidP="00D91117">
      <w:pPr>
        <w:pStyle w:val="ListParagraph"/>
        <w:numPr>
          <w:ilvl w:val="0"/>
          <w:numId w:val="6"/>
        </w:numPr>
        <w:ind w:left="720"/>
        <w:jc w:val="both"/>
        <w:rPr>
          <w:rFonts w:ascii="Times New Roman" w:hAnsi="Times New Roman"/>
          <w:szCs w:val="24"/>
        </w:rPr>
      </w:pPr>
      <w:r w:rsidRPr="00911ABA">
        <w:rPr>
          <w:rFonts w:ascii="Times New Roman" w:hAnsi="Times New Roman"/>
          <w:szCs w:val="24"/>
        </w:rPr>
        <w:t xml:space="preserve">Rehabilitate Runway 1/19 </w:t>
      </w:r>
      <w:r w:rsidR="00BC4E12">
        <w:rPr>
          <w:rFonts w:ascii="Times New Roman" w:hAnsi="Times New Roman"/>
          <w:szCs w:val="24"/>
        </w:rPr>
        <w:t>and Install Runway Edge Lighting.</w:t>
      </w:r>
      <w:r w:rsidR="00BC4E12" w:rsidRPr="00BC4E12">
        <w:rPr>
          <w:rFonts w:ascii="Times New Roman" w:hAnsi="Times New Roman"/>
          <w:szCs w:val="24"/>
        </w:rPr>
        <w:t xml:space="preserve"> </w:t>
      </w:r>
      <w:r w:rsidR="00BC4E12">
        <w:rPr>
          <w:rFonts w:ascii="Times New Roman" w:hAnsi="Times New Roman"/>
          <w:szCs w:val="24"/>
        </w:rPr>
        <w:t>(</w:t>
      </w:r>
      <w:r w:rsidR="00BC4E12" w:rsidRPr="00911ABA">
        <w:rPr>
          <w:rFonts w:ascii="Times New Roman" w:hAnsi="Times New Roman"/>
          <w:szCs w:val="24"/>
        </w:rPr>
        <w:t>Ph</w:t>
      </w:r>
      <w:r w:rsidR="00BC4E12">
        <w:rPr>
          <w:rFonts w:ascii="Times New Roman" w:hAnsi="Times New Roman"/>
          <w:szCs w:val="24"/>
        </w:rPr>
        <w:t>ase</w:t>
      </w:r>
      <w:r w:rsidR="00BC4E12" w:rsidRPr="00911ABA">
        <w:rPr>
          <w:rFonts w:ascii="Times New Roman" w:hAnsi="Times New Roman"/>
          <w:szCs w:val="24"/>
        </w:rPr>
        <w:t xml:space="preserve"> </w:t>
      </w:r>
      <w:r w:rsidR="00BC4E12">
        <w:rPr>
          <w:rFonts w:ascii="Times New Roman" w:hAnsi="Times New Roman"/>
          <w:szCs w:val="24"/>
        </w:rPr>
        <w:t>II)</w:t>
      </w:r>
      <w:r w:rsidR="00BC4E12" w:rsidRPr="00911ABA">
        <w:rPr>
          <w:rFonts w:ascii="Times New Roman" w:hAnsi="Times New Roman"/>
          <w:szCs w:val="24"/>
        </w:rPr>
        <w:t xml:space="preserve"> </w:t>
      </w:r>
      <w:r w:rsidR="00BC4E12">
        <w:rPr>
          <w:rFonts w:ascii="Times New Roman" w:hAnsi="Times New Roman"/>
          <w:szCs w:val="24"/>
        </w:rPr>
        <w:t xml:space="preserve"> </w:t>
      </w:r>
    </w:p>
    <w:p w14:paraId="61635F49" w14:textId="77777777" w:rsidR="00BC4E12" w:rsidRDefault="00BC4E12" w:rsidP="00B36C45">
      <w:pPr>
        <w:pStyle w:val="ListParagraph"/>
        <w:ind w:left="1080"/>
        <w:jc w:val="both"/>
        <w:rPr>
          <w:rFonts w:ascii="Times New Roman" w:hAnsi="Times New Roman"/>
          <w:szCs w:val="24"/>
        </w:rPr>
      </w:pPr>
    </w:p>
    <w:p w14:paraId="7EBF046D" w14:textId="37FC0592" w:rsidR="00BC4E12" w:rsidRPr="00BD590B" w:rsidRDefault="00BC4E12" w:rsidP="00BC4E12">
      <w:pPr>
        <w:jc w:val="both"/>
        <w:rPr>
          <w:rFonts w:ascii="Times New Roman" w:hAnsi="Times New Roman"/>
          <w:szCs w:val="24"/>
        </w:rPr>
      </w:pPr>
      <w:r>
        <w:rPr>
          <w:rFonts w:ascii="Times New Roman" w:hAnsi="Times New Roman"/>
          <w:szCs w:val="24"/>
        </w:rPr>
        <w:t>Contracts Fiscal Year #1 (2022</w:t>
      </w:r>
      <w:r w:rsidRPr="00BD590B">
        <w:rPr>
          <w:rFonts w:ascii="Times New Roman" w:hAnsi="Times New Roman"/>
          <w:szCs w:val="24"/>
        </w:rPr>
        <w:t>) - $</w:t>
      </w:r>
      <w:r>
        <w:rPr>
          <w:rFonts w:ascii="Times New Roman" w:hAnsi="Times New Roman"/>
          <w:szCs w:val="24"/>
        </w:rPr>
        <w:t>0.00</w:t>
      </w:r>
    </w:p>
    <w:p w14:paraId="310BA6C6" w14:textId="5FD0E433" w:rsidR="00BC4E12" w:rsidRDefault="00BC4E12" w:rsidP="00D91117">
      <w:pPr>
        <w:pStyle w:val="ListParagraph"/>
        <w:numPr>
          <w:ilvl w:val="0"/>
          <w:numId w:val="7"/>
        </w:numPr>
        <w:ind w:left="720"/>
        <w:jc w:val="both"/>
        <w:rPr>
          <w:rFonts w:ascii="Times New Roman" w:hAnsi="Times New Roman"/>
          <w:szCs w:val="24"/>
        </w:rPr>
      </w:pPr>
      <w:r w:rsidRPr="00BC4E12">
        <w:rPr>
          <w:rFonts w:ascii="Times New Roman" w:hAnsi="Times New Roman"/>
          <w:szCs w:val="24"/>
        </w:rPr>
        <w:t>No Federal Projects Planned</w:t>
      </w:r>
    </w:p>
    <w:p w14:paraId="6BCF507E" w14:textId="77777777" w:rsidR="00BC4E12" w:rsidRPr="00BC4E12" w:rsidRDefault="00BC4E12" w:rsidP="00D91117">
      <w:pPr>
        <w:pStyle w:val="ListParagraph"/>
        <w:ind w:left="1080"/>
        <w:jc w:val="both"/>
        <w:rPr>
          <w:rFonts w:ascii="Times New Roman" w:hAnsi="Times New Roman"/>
          <w:szCs w:val="24"/>
        </w:rPr>
      </w:pPr>
    </w:p>
    <w:p w14:paraId="51F2D6BD" w14:textId="50202F29" w:rsidR="00BC4E12" w:rsidRPr="00BD590B" w:rsidRDefault="00BC4E12" w:rsidP="00BC4E12">
      <w:pPr>
        <w:jc w:val="both"/>
        <w:rPr>
          <w:rFonts w:ascii="Times New Roman" w:hAnsi="Times New Roman"/>
          <w:szCs w:val="24"/>
        </w:rPr>
      </w:pPr>
      <w:r>
        <w:rPr>
          <w:rFonts w:ascii="Times New Roman" w:hAnsi="Times New Roman"/>
          <w:szCs w:val="24"/>
        </w:rPr>
        <w:t>Contracts Fiscal Year #1 (2023</w:t>
      </w:r>
      <w:r w:rsidRPr="00BD590B">
        <w:rPr>
          <w:rFonts w:ascii="Times New Roman" w:hAnsi="Times New Roman"/>
          <w:szCs w:val="24"/>
        </w:rPr>
        <w:t>) - $</w:t>
      </w:r>
      <w:r w:rsidR="00D91117">
        <w:rPr>
          <w:rFonts w:ascii="Times New Roman" w:hAnsi="Times New Roman"/>
          <w:szCs w:val="24"/>
        </w:rPr>
        <w:t>225,000</w:t>
      </w:r>
      <w:r w:rsidR="00B80649">
        <w:rPr>
          <w:rFonts w:ascii="Times New Roman" w:hAnsi="Times New Roman"/>
          <w:szCs w:val="24"/>
        </w:rPr>
        <w:t xml:space="preserve"> (No Goal Required)</w:t>
      </w:r>
    </w:p>
    <w:p w14:paraId="23443678" w14:textId="018F76EA" w:rsidR="00D91117" w:rsidRDefault="00D91117" w:rsidP="00D91117">
      <w:pPr>
        <w:pStyle w:val="ListParagraph"/>
        <w:numPr>
          <w:ilvl w:val="0"/>
          <w:numId w:val="9"/>
        </w:numPr>
        <w:ind w:left="720"/>
        <w:jc w:val="both"/>
        <w:rPr>
          <w:rFonts w:ascii="Times New Roman" w:hAnsi="Times New Roman"/>
          <w:szCs w:val="24"/>
        </w:rPr>
      </w:pPr>
      <w:r w:rsidRPr="00D91117">
        <w:rPr>
          <w:rFonts w:ascii="Times New Roman" w:hAnsi="Times New Roman"/>
          <w:szCs w:val="24"/>
        </w:rPr>
        <w:t>Install Weather Reporting Equipment (AWOS III)</w:t>
      </w:r>
    </w:p>
    <w:p w14:paraId="5CBA9942" w14:textId="77777777" w:rsidR="00D91117" w:rsidRDefault="00D91117" w:rsidP="00B36C45">
      <w:pPr>
        <w:jc w:val="both"/>
        <w:rPr>
          <w:rFonts w:ascii="Times New Roman" w:hAnsi="Times New Roman"/>
          <w:szCs w:val="24"/>
        </w:rPr>
      </w:pPr>
    </w:p>
    <w:p w14:paraId="71F1B538" w14:textId="2FB84D4C" w:rsidR="00B36C45" w:rsidRDefault="00B36C45" w:rsidP="00B36C45">
      <w:pPr>
        <w:jc w:val="both"/>
        <w:rPr>
          <w:rFonts w:ascii="Times New Roman" w:hAnsi="Times New Roman"/>
          <w:szCs w:val="24"/>
        </w:rPr>
      </w:pPr>
      <w:r w:rsidRPr="0050690A">
        <w:rPr>
          <w:rFonts w:ascii="Times New Roman" w:hAnsi="Times New Roman"/>
          <w:b/>
          <w:bCs/>
          <w:szCs w:val="24"/>
        </w:rPr>
        <w:t>Market Area</w:t>
      </w:r>
      <w:r w:rsidRPr="0050690A">
        <w:rPr>
          <w:rFonts w:ascii="Times New Roman" w:hAnsi="Times New Roman"/>
          <w:i/>
          <w:szCs w:val="24"/>
        </w:rPr>
        <w:t xml:space="preserve">:  </w:t>
      </w:r>
      <w:bookmarkStart w:id="0" w:name="_Hlk46409260"/>
      <w:r w:rsidR="00C1348E" w:rsidRPr="00092918">
        <w:rPr>
          <w:rFonts w:ascii="Times New Roman" w:hAnsi="Times New Roman"/>
          <w:szCs w:val="24"/>
        </w:rPr>
        <w:t xml:space="preserve">The area in which the </w:t>
      </w:r>
      <w:r w:rsidR="00C1348E">
        <w:rPr>
          <w:rFonts w:ascii="Times New Roman" w:hAnsi="Times New Roman"/>
          <w:szCs w:val="24"/>
        </w:rPr>
        <w:t xml:space="preserve">Airport spends </w:t>
      </w:r>
      <w:proofErr w:type="gramStart"/>
      <w:r w:rsidR="00C1348E">
        <w:rPr>
          <w:rFonts w:ascii="Times New Roman" w:hAnsi="Times New Roman"/>
          <w:szCs w:val="24"/>
        </w:rPr>
        <w:t xml:space="preserve">the </w:t>
      </w:r>
      <w:r w:rsidR="00C1348E" w:rsidRPr="00092918">
        <w:rPr>
          <w:rFonts w:ascii="Times New Roman" w:hAnsi="Times New Roman"/>
          <w:szCs w:val="24"/>
        </w:rPr>
        <w:t xml:space="preserve">substantial majority </w:t>
      </w:r>
      <w:r w:rsidR="00C1348E">
        <w:rPr>
          <w:rFonts w:ascii="Times New Roman" w:hAnsi="Times New Roman"/>
          <w:szCs w:val="24"/>
        </w:rPr>
        <w:t>of</w:t>
      </w:r>
      <w:proofErr w:type="gramEnd"/>
      <w:r w:rsidR="00C1348E">
        <w:rPr>
          <w:rFonts w:ascii="Times New Roman" w:hAnsi="Times New Roman"/>
          <w:szCs w:val="24"/>
        </w:rPr>
        <w:t xml:space="preserve"> its </w:t>
      </w:r>
      <w:r w:rsidR="00C1348E" w:rsidRPr="00092918">
        <w:rPr>
          <w:rFonts w:ascii="Times New Roman" w:hAnsi="Times New Roman"/>
          <w:szCs w:val="24"/>
        </w:rPr>
        <w:t xml:space="preserve">contracting dollars </w:t>
      </w:r>
      <w:r w:rsidR="00C1348E">
        <w:rPr>
          <w:rFonts w:ascii="Times New Roman" w:hAnsi="Times New Roman"/>
          <w:szCs w:val="24"/>
        </w:rPr>
        <w:t>are</w:t>
      </w:r>
      <w:bookmarkEnd w:id="0"/>
      <w:r w:rsidR="00C1348E">
        <w:rPr>
          <w:rFonts w:ascii="Times New Roman" w:hAnsi="Times New Roman"/>
          <w:szCs w:val="24"/>
        </w:rPr>
        <w:t xml:space="preserve"> </w:t>
      </w:r>
      <w:r w:rsidR="005E1852">
        <w:rPr>
          <w:rFonts w:ascii="Times New Roman" w:hAnsi="Times New Roman"/>
          <w:szCs w:val="24"/>
        </w:rPr>
        <w:t xml:space="preserve">Emery, Garfield, </w:t>
      </w:r>
      <w:r w:rsidRPr="00C82624">
        <w:rPr>
          <w:rFonts w:ascii="Times New Roman" w:hAnsi="Times New Roman"/>
          <w:szCs w:val="24"/>
        </w:rPr>
        <w:t>Grand,</w:t>
      </w:r>
      <w:r w:rsidR="005E1852">
        <w:rPr>
          <w:rFonts w:ascii="Times New Roman" w:hAnsi="Times New Roman"/>
          <w:szCs w:val="24"/>
        </w:rPr>
        <w:t xml:space="preserve"> Iron, </w:t>
      </w:r>
      <w:r w:rsidR="005E1852" w:rsidRPr="00C82624">
        <w:rPr>
          <w:rFonts w:ascii="Times New Roman" w:hAnsi="Times New Roman"/>
          <w:szCs w:val="24"/>
        </w:rPr>
        <w:t>Kane</w:t>
      </w:r>
      <w:r w:rsidRPr="00C82624">
        <w:rPr>
          <w:rFonts w:ascii="Times New Roman" w:hAnsi="Times New Roman"/>
          <w:szCs w:val="24"/>
        </w:rPr>
        <w:t xml:space="preserve">, San Juan </w:t>
      </w:r>
      <w:r w:rsidR="005E1852" w:rsidRPr="00C82624">
        <w:rPr>
          <w:rFonts w:ascii="Times New Roman" w:hAnsi="Times New Roman"/>
          <w:szCs w:val="24"/>
        </w:rPr>
        <w:t>and</w:t>
      </w:r>
      <w:r w:rsidR="005E1852">
        <w:rPr>
          <w:rFonts w:ascii="Times New Roman" w:hAnsi="Times New Roman"/>
          <w:szCs w:val="24"/>
        </w:rPr>
        <w:t xml:space="preserve"> Washington</w:t>
      </w:r>
      <w:r w:rsidR="005E1852" w:rsidRPr="005E1852">
        <w:rPr>
          <w:rFonts w:ascii="Times New Roman" w:hAnsi="Times New Roman"/>
          <w:szCs w:val="24"/>
        </w:rPr>
        <w:t xml:space="preserve"> </w:t>
      </w:r>
      <w:r w:rsidR="005E1852" w:rsidRPr="00470AEB">
        <w:rPr>
          <w:rFonts w:ascii="Times New Roman" w:hAnsi="Times New Roman"/>
          <w:szCs w:val="24"/>
        </w:rPr>
        <w:t>Counties</w:t>
      </w:r>
      <w:r w:rsidRPr="00F037CF">
        <w:rPr>
          <w:rFonts w:ascii="Times New Roman" w:hAnsi="Times New Roman"/>
          <w:szCs w:val="24"/>
        </w:rPr>
        <w:t>.</w:t>
      </w:r>
      <w:r w:rsidRPr="0050690A">
        <w:rPr>
          <w:rFonts w:ascii="Times New Roman" w:hAnsi="Times New Roman"/>
          <w:szCs w:val="24"/>
        </w:rPr>
        <w:t xml:space="preserve"> </w:t>
      </w:r>
    </w:p>
    <w:p w14:paraId="60C226D1" w14:textId="77777777" w:rsidR="00B36C45" w:rsidRDefault="00B36C45" w:rsidP="00B36C45">
      <w:pPr>
        <w:jc w:val="both"/>
        <w:rPr>
          <w:rFonts w:ascii="Times New Roman" w:hAnsi="Times New Roman"/>
          <w:b/>
          <w:bCs/>
          <w:szCs w:val="24"/>
        </w:rPr>
      </w:pPr>
    </w:p>
    <w:p w14:paraId="13581B56" w14:textId="77777777" w:rsidR="008B4634" w:rsidRPr="005E1261" w:rsidRDefault="008B4634" w:rsidP="008B4634">
      <w:pPr>
        <w:jc w:val="both"/>
        <w:rPr>
          <w:rFonts w:ascii="Times New Roman" w:hAnsi="Times New Roman"/>
          <w:szCs w:val="24"/>
        </w:rPr>
      </w:pPr>
      <w:r w:rsidRPr="005E1261">
        <w:rPr>
          <w:rFonts w:ascii="Times New Roman" w:hAnsi="Times New Roman"/>
          <w:b/>
          <w:bCs/>
          <w:szCs w:val="24"/>
        </w:rPr>
        <w:t xml:space="preserve">Step 1.  </w:t>
      </w:r>
      <w:r w:rsidRPr="005E1261">
        <w:rPr>
          <w:rFonts w:ascii="Times New Roman" w:hAnsi="Times New Roman"/>
          <w:szCs w:val="24"/>
        </w:rPr>
        <w:t>Actual relative availability of DBEs</w:t>
      </w:r>
    </w:p>
    <w:p w14:paraId="361D6BF0" w14:textId="77777777" w:rsidR="008B4634" w:rsidRPr="005E1261" w:rsidRDefault="008B4634" w:rsidP="008B4634">
      <w:pPr>
        <w:jc w:val="both"/>
        <w:rPr>
          <w:rFonts w:ascii="Times New Roman" w:hAnsi="Times New Roman"/>
          <w:szCs w:val="24"/>
        </w:rPr>
      </w:pPr>
    </w:p>
    <w:p w14:paraId="21C2AAC9" w14:textId="77777777" w:rsidR="008B4634" w:rsidRPr="005E1261" w:rsidRDefault="008B4634" w:rsidP="008B4634">
      <w:pPr>
        <w:jc w:val="both"/>
        <w:rPr>
          <w:rFonts w:ascii="Times New Roman" w:hAnsi="Times New Roman"/>
          <w:szCs w:val="24"/>
        </w:rPr>
      </w:pPr>
      <w:r w:rsidRPr="005E1261">
        <w:rPr>
          <w:rFonts w:ascii="Times New Roman" w:hAnsi="Times New Roman"/>
          <w:szCs w:val="24"/>
        </w:rPr>
        <w:t xml:space="preserve">The base figure for the relative availability was calculated as follows: </w:t>
      </w:r>
    </w:p>
    <w:p w14:paraId="441E9745" w14:textId="77777777" w:rsidR="008B4634" w:rsidRDefault="008B4634" w:rsidP="008B4634">
      <w:pPr>
        <w:rPr>
          <w:rFonts w:ascii="Times New Roman" w:hAnsi="Times New Roman"/>
          <w:szCs w:val="24"/>
        </w:rPr>
      </w:pPr>
    </w:p>
    <w:p w14:paraId="649DF906" w14:textId="77777777" w:rsidR="008B4634" w:rsidRDefault="008B4634" w:rsidP="008B4634">
      <w:pPr>
        <w:rPr>
          <w:rFonts w:ascii="Times New Roman" w:hAnsi="Times New Roman"/>
          <w:szCs w:val="24"/>
        </w:rPr>
      </w:pPr>
      <w:r w:rsidRPr="005E1261">
        <w:rPr>
          <w:rFonts w:ascii="Times New Roman" w:hAnsi="Times New Roman"/>
          <w:szCs w:val="24"/>
        </w:rPr>
        <w:t xml:space="preserve">Method: </w:t>
      </w:r>
      <w:r w:rsidRPr="00D93AD4">
        <w:rPr>
          <w:rFonts w:ascii="Times New Roman" w:hAnsi="Times New Roman"/>
          <w:szCs w:val="24"/>
        </w:rPr>
        <w:t>Use DBE Directories</w:t>
      </w:r>
      <w:r w:rsidRPr="00DF5F4E">
        <w:rPr>
          <w:rFonts w:ascii="Times New Roman" w:hAnsi="Times New Roman"/>
          <w:szCs w:val="24"/>
        </w:rPr>
        <w:t>:</w:t>
      </w:r>
      <w:r>
        <w:rPr>
          <w:rFonts w:ascii="Times New Roman" w:hAnsi="Times New Roman"/>
          <w:szCs w:val="24"/>
        </w:rPr>
        <w:t xml:space="preserve"> </w:t>
      </w:r>
    </w:p>
    <w:p w14:paraId="1B67358C" w14:textId="77777777" w:rsidR="008B4634" w:rsidRDefault="008B4634" w:rsidP="008B4634">
      <w:pPr>
        <w:rPr>
          <w:rFonts w:ascii="Times New Roman" w:hAnsi="Times New Roman"/>
          <w:szCs w:val="24"/>
        </w:rPr>
      </w:pPr>
    </w:p>
    <w:p w14:paraId="37A9C409" w14:textId="0A1C8998" w:rsidR="008B4634" w:rsidRDefault="008B4634" w:rsidP="008B4634">
      <w:pPr>
        <w:rPr>
          <w:rStyle w:val="Hyperlink"/>
          <w:rFonts w:ascii="Times New Roman" w:hAnsi="Times New Roman"/>
          <w:szCs w:val="24"/>
        </w:rPr>
      </w:pPr>
      <w:r w:rsidRPr="005E1261">
        <w:rPr>
          <w:rFonts w:ascii="Times New Roman" w:hAnsi="Times New Roman"/>
          <w:szCs w:val="24"/>
        </w:rPr>
        <w:t>The data source or demonstrable evidence used to derive the numerator was:</w:t>
      </w:r>
      <w:r>
        <w:rPr>
          <w:rFonts w:ascii="Times New Roman" w:hAnsi="Times New Roman"/>
          <w:szCs w:val="24"/>
        </w:rPr>
        <w:t xml:space="preserve"> </w:t>
      </w:r>
      <w:r w:rsidRPr="00411CA2">
        <w:rPr>
          <w:rFonts w:ascii="Times New Roman" w:hAnsi="Times New Roman"/>
          <w:szCs w:val="24"/>
        </w:rPr>
        <w:t>U</w:t>
      </w:r>
      <w:r>
        <w:rPr>
          <w:rFonts w:ascii="Times New Roman" w:hAnsi="Times New Roman"/>
          <w:szCs w:val="24"/>
        </w:rPr>
        <w:t xml:space="preserve">tah Unified Certification Program (UUCP) </w:t>
      </w:r>
      <w:r w:rsidRPr="00411CA2">
        <w:rPr>
          <w:rFonts w:ascii="Times New Roman" w:hAnsi="Times New Roman"/>
          <w:szCs w:val="24"/>
        </w:rPr>
        <w:t>DBE Directory</w:t>
      </w:r>
      <w:r>
        <w:rPr>
          <w:rFonts w:ascii="Times New Roman" w:hAnsi="Times New Roman"/>
          <w:szCs w:val="24"/>
        </w:rPr>
        <w:t xml:space="preserve"> dated </w:t>
      </w:r>
      <w:r w:rsidR="0049729A" w:rsidRPr="00CF10C9">
        <w:rPr>
          <w:rFonts w:ascii="Times New Roman" w:hAnsi="Times New Roman"/>
          <w:szCs w:val="24"/>
        </w:rPr>
        <w:t>July 17</w:t>
      </w:r>
      <w:r w:rsidRPr="00CF10C9">
        <w:rPr>
          <w:rFonts w:ascii="Times New Roman" w:hAnsi="Times New Roman"/>
          <w:szCs w:val="24"/>
        </w:rPr>
        <w:t>, 2020:</w:t>
      </w:r>
      <w:r>
        <w:t xml:space="preserve"> </w:t>
      </w:r>
      <w:bookmarkStart w:id="1" w:name="_Hlk46752709"/>
      <w:r w:rsidR="00AB6996">
        <w:fldChar w:fldCharType="begin"/>
      </w:r>
      <w:r w:rsidR="00AB6996">
        <w:instrText xml:space="preserve"> HYPERLINK "https://drive.google.com/file/d/1r6n4o9F14jFEqtINICrFxrfiAs9948ho/view" </w:instrText>
      </w:r>
      <w:r w:rsidR="00AB6996">
        <w:fldChar w:fldCharType="separate"/>
      </w:r>
      <w:r w:rsidR="00BD1669" w:rsidRPr="00C04360">
        <w:rPr>
          <w:rStyle w:val="Hyperlink"/>
          <w:rFonts w:ascii="Times New Roman" w:hAnsi="Times New Roman"/>
          <w:szCs w:val="24"/>
        </w:rPr>
        <w:t>https://drive.google.com/file/d/1r6n4o9F14jFEqtINICrFxrfiAs9948ho/view</w:t>
      </w:r>
      <w:r w:rsidR="00AB6996">
        <w:rPr>
          <w:rStyle w:val="Hyperlink"/>
          <w:rFonts w:ascii="Times New Roman" w:hAnsi="Times New Roman"/>
          <w:szCs w:val="24"/>
        </w:rPr>
        <w:fldChar w:fldCharType="end"/>
      </w:r>
      <w:bookmarkEnd w:id="1"/>
    </w:p>
    <w:p w14:paraId="0A99CCA9" w14:textId="77777777" w:rsidR="00BD1669" w:rsidRPr="008222BF" w:rsidRDefault="00BD1669" w:rsidP="008B4634">
      <w:pPr>
        <w:rPr>
          <w:rStyle w:val="Hyperlink"/>
          <w:rFonts w:ascii="Times New Roman" w:hAnsi="Times New Roman"/>
        </w:rPr>
      </w:pPr>
    </w:p>
    <w:p w14:paraId="06D25E1F" w14:textId="569D8335" w:rsidR="008B4634" w:rsidRDefault="008B4634" w:rsidP="008B4634">
      <w:pPr>
        <w:rPr>
          <w:rFonts w:ascii="Times New Roman" w:hAnsi="Times New Roman"/>
          <w:szCs w:val="24"/>
        </w:rPr>
      </w:pPr>
      <w:r w:rsidRPr="005E1261">
        <w:rPr>
          <w:rFonts w:ascii="Times New Roman" w:hAnsi="Times New Roman"/>
          <w:szCs w:val="24"/>
        </w:rPr>
        <w:t>The data source or demonstrable evidence used to derive the denominator was:</w:t>
      </w:r>
      <w:r w:rsidRPr="00411CA2">
        <w:rPr>
          <w:rFonts w:ascii="Times New Roman" w:hAnsi="Times New Roman"/>
          <w:szCs w:val="24"/>
        </w:rPr>
        <w:t xml:space="preserve"> </w:t>
      </w:r>
      <w:r w:rsidRPr="00D93AD4">
        <w:rPr>
          <w:rFonts w:ascii="Times New Roman" w:hAnsi="Times New Roman"/>
          <w:szCs w:val="24"/>
        </w:rPr>
        <w:t xml:space="preserve">Census Bureau Data </w:t>
      </w:r>
      <w:bookmarkStart w:id="2" w:name="_Hlk46403549"/>
      <w:r w:rsidR="00BD1669" w:rsidRPr="00453747">
        <w:rPr>
          <w:rStyle w:val="Hyperlink"/>
          <w:rFonts w:ascii="Times New Roman" w:hAnsi="Times New Roman"/>
          <w:szCs w:val="24"/>
        </w:rPr>
        <w:fldChar w:fldCharType="begin"/>
      </w:r>
      <w:r w:rsidR="00BD1669" w:rsidRPr="00453747">
        <w:rPr>
          <w:rStyle w:val="Hyperlink"/>
          <w:rFonts w:ascii="Times New Roman" w:hAnsi="Times New Roman"/>
          <w:szCs w:val="24"/>
        </w:rPr>
        <w:instrText xml:space="preserve"> HYPERLINK "https://data.census.gov/cedsci/" </w:instrText>
      </w:r>
      <w:r w:rsidR="00BD1669" w:rsidRPr="00453747">
        <w:rPr>
          <w:rStyle w:val="Hyperlink"/>
          <w:rFonts w:ascii="Times New Roman" w:hAnsi="Times New Roman"/>
          <w:szCs w:val="24"/>
        </w:rPr>
        <w:fldChar w:fldCharType="separate"/>
      </w:r>
      <w:r w:rsidR="00BD1669" w:rsidRPr="00453747">
        <w:rPr>
          <w:rStyle w:val="Hyperlink"/>
          <w:rFonts w:ascii="Times New Roman" w:hAnsi="Times New Roman"/>
          <w:szCs w:val="24"/>
        </w:rPr>
        <w:t>https://data.ce‌nsus.‌gov/‌cedsci/</w:t>
      </w:r>
      <w:r w:rsidR="00BD1669" w:rsidRPr="00453747">
        <w:rPr>
          <w:rStyle w:val="Hyperlink"/>
          <w:rFonts w:ascii="Times New Roman" w:hAnsi="Times New Roman"/>
          <w:szCs w:val="24"/>
        </w:rPr>
        <w:fldChar w:fldCharType="end"/>
      </w:r>
      <w:bookmarkEnd w:id="2"/>
      <w:r w:rsidRPr="005E1261">
        <w:rPr>
          <w:rFonts w:ascii="Times New Roman" w:hAnsi="Times New Roman"/>
          <w:szCs w:val="24"/>
        </w:rPr>
        <w:t xml:space="preserve"> </w:t>
      </w:r>
    </w:p>
    <w:p w14:paraId="4F717E5D" w14:textId="77777777" w:rsidR="008B4634" w:rsidRDefault="008B4634" w:rsidP="008B4634">
      <w:pPr>
        <w:rPr>
          <w:rFonts w:ascii="Times New Roman" w:hAnsi="Times New Roman"/>
          <w:szCs w:val="24"/>
        </w:rPr>
      </w:pPr>
    </w:p>
    <w:p w14:paraId="50098AFA" w14:textId="63743A79" w:rsidR="008B4634" w:rsidRDefault="008B4634" w:rsidP="008B4634">
      <w:pPr>
        <w:rPr>
          <w:rFonts w:ascii="Times New Roman" w:hAnsi="Times New Roman"/>
          <w:szCs w:val="24"/>
        </w:rPr>
      </w:pPr>
      <w:r w:rsidRPr="005C70BD">
        <w:rPr>
          <w:rFonts w:ascii="Times New Roman" w:hAnsi="Times New Roman"/>
          <w:szCs w:val="24"/>
        </w:rPr>
        <w:t>Weighted Availability of DBE firms:</w:t>
      </w:r>
    </w:p>
    <w:p w14:paraId="679761D4" w14:textId="77777777" w:rsidR="00BD1669" w:rsidRDefault="00BD1669" w:rsidP="00D91117">
      <w:pPr>
        <w:jc w:val="center"/>
        <w:rPr>
          <w:rFonts w:ascii="Times New Roman" w:hAnsi="Times New Roman"/>
          <w:b/>
          <w:szCs w:val="24"/>
        </w:rPr>
      </w:pPr>
    </w:p>
    <w:p w14:paraId="7BB7C6E2" w14:textId="2BD6B981" w:rsidR="00D91117" w:rsidRDefault="00D91117" w:rsidP="00D91117">
      <w:pPr>
        <w:jc w:val="center"/>
        <w:rPr>
          <w:rFonts w:ascii="Times New Roman" w:hAnsi="Times New Roman"/>
          <w:b/>
          <w:szCs w:val="24"/>
        </w:rPr>
      </w:pPr>
      <w:r w:rsidRPr="00B50F25">
        <w:rPr>
          <w:rFonts w:ascii="Times New Roman" w:hAnsi="Times New Roman"/>
          <w:b/>
          <w:szCs w:val="24"/>
        </w:rPr>
        <w:lastRenderedPageBreak/>
        <w:t>FY 20</w:t>
      </w:r>
      <w:r>
        <w:rPr>
          <w:rFonts w:ascii="Times New Roman" w:hAnsi="Times New Roman"/>
          <w:b/>
          <w:szCs w:val="24"/>
        </w:rPr>
        <w:t>21</w:t>
      </w:r>
    </w:p>
    <w:p w14:paraId="6A37EEB7" w14:textId="77777777" w:rsidR="00D91117" w:rsidRDefault="00D91117" w:rsidP="00D91117">
      <w:pPr>
        <w:jc w:val="center"/>
        <w:rPr>
          <w:rFonts w:ascii="Times New Roman" w:hAnsi="Times New Roman"/>
          <w:b/>
          <w:szCs w:val="24"/>
        </w:rPr>
      </w:pPr>
    </w:p>
    <w:p w14:paraId="192586D1" w14:textId="38834E65" w:rsidR="008B4634" w:rsidRDefault="0049729A" w:rsidP="008B4634">
      <w:pPr>
        <w:jc w:val="both"/>
        <w:rPr>
          <w:rFonts w:ascii="Times New Roman" w:hAnsi="Times New Roman"/>
          <w:szCs w:val="24"/>
        </w:rPr>
      </w:pPr>
      <w:r w:rsidRPr="0049729A">
        <w:rPr>
          <w:noProof/>
        </w:rPr>
        <w:drawing>
          <wp:inline distT="0" distB="0" distL="0" distR="0" wp14:anchorId="13C04E55" wp14:editId="53672F02">
            <wp:extent cx="5810250" cy="3248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3248025"/>
                    </a:xfrm>
                    <a:prstGeom prst="rect">
                      <a:avLst/>
                    </a:prstGeom>
                    <a:noFill/>
                    <a:ln>
                      <a:noFill/>
                    </a:ln>
                  </pic:spPr>
                </pic:pic>
              </a:graphicData>
            </a:graphic>
          </wp:inline>
        </w:drawing>
      </w:r>
    </w:p>
    <w:p w14:paraId="4FB1CC47" w14:textId="77777777" w:rsidR="008B4634" w:rsidRDefault="008B4634" w:rsidP="00B36C45">
      <w:pPr>
        <w:jc w:val="both"/>
        <w:rPr>
          <w:rFonts w:ascii="Times New Roman" w:hAnsi="Times New Roman"/>
          <w:szCs w:val="24"/>
        </w:rPr>
      </w:pPr>
    </w:p>
    <w:p w14:paraId="72F69D27" w14:textId="77777777" w:rsidR="008B4634" w:rsidRPr="00850CE3" w:rsidRDefault="008B4634" w:rsidP="008B4634">
      <w:pPr>
        <w:rPr>
          <w:rFonts w:ascii="Times New Roman" w:hAnsi="Times New Roman"/>
          <w:bCs/>
          <w:szCs w:val="24"/>
        </w:rPr>
      </w:pPr>
      <w:r w:rsidRPr="00850CE3">
        <w:rPr>
          <w:rFonts w:ascii="Times New Roman" w:hAnsi="Times New Roman"/>
          <w:bCs/>
          <w:szCs w:val="24"/>
        </w:rPr>
        <w:t>The base goal projection after weighting is as follows:</w:t>
      </w:r>
    </w:p>
    <w:p w14:paraId="79F7C771" w14:textId="77777777" w:rsidR="008B4634" w:rsidRPr="00850CE3" w:rsidRDefault="008B4634" w:rsidP="008B4634">
      <w:pPr>
        <w:rPr>
          <w:rFonts w:ascii="Times New Roman" w:hAnsi="Times New Roman"/>
          <w:bCs/>
          <w:szCs w:val="24"/>
        </w:rPr>
      </w:pPr>
    </w:p>
    <w:p w14:paraId="31AB3802" w14:textId="77777777" w:rsidR="008B4634" w:rsidRPr="00850CE3" w:rsidRDefault="008B4634" w:rsidP="008B4634">
      <w:pPr>
        <w:numPr>
          <w:ilvl w:val="0"/>
          <w:numId w:val="2"/>
        </w:numPr>
        <w:rPr>
          <w:rFonts w:ascii="Times New Roman" w:hAnsi="Times New Roman"/>
          <w:bCs/>
          <w:szCs w:val="24"/>
        </w:rPr>
      </w:pPr>
      <w:r w:rsidRPr="00850CE3">
        <w:rPr>
          <w:rFonts w:ascii="Times New Roman" w:hAnsi="Times New Roman"/>
          <w:bCs/>
          <w:szCs w:val="24"/>
        </w:rPr>
        <w:t>Total Weighted DBE Availability:</w:t>
      </w:r>
    </w:p>
    <w:p w14:paraId="1090653E" w14:textId="77777777" w:rsidR="008B4634" w:rsidRDefault="008B4634" w:rsidP="008B4634">
      <w:pPr>
        <w:numPr>
          <w:ilvl w:val="0"/>
          <w:numId w:val="2"/>
        </w:numPr>
        <w:rPr>
          <w:rFonts w:ascii="Times New Roman" w:hAnsi="Times New Roman"/>
          <w:bCs/>
          <w:szCs w:val="24"/>
        </w:rPr>
      </w:pPr>
      <w:r w:rsidRPr="00850CE3">
        <w:rPr>
          <w:rFonts w:ascii="Times New Roman" w:hAnsi="Times New Roman"/>
          <w:bCs/>
          <w:szCs w:val="24"/>
        </w:rPr>
        <w:t>Total for All Trades:</w:t>
      </w:r>
    </w:p>
    <w:p w14:paraId="0E88BE10" w14:textId="77777777" w:rsidR="008B4634" w:rsidRPr="00850CE3" w:rsidRDefault="008B4634" w:rsidP="008B4634">
      <w:pPr>
        <w:ind w:left="720"/>
        <w:rPr>
          <w:rFonts w:ascii="Times New Roman" w:hAnsi="Times New Roman"/>
          <w:bCs/>
          <w:szCs w:val="24"/>
        </w:rPr>
      </w:pPr>
    </w:p>
    <w:p w14:paraId="7E7C770F" w14:textId="77777777" w:rsidR="00D91117" w:rsidRPr="005E1261" w:rsidRDefault="00D91117" w:rsidP="00D91117">
      <w:pPr>
        <w:jc w:val="both"/>
        <w:rPr>
          <w:rFonts w:ascii="Times New Roman" w:hAnsi="Times New Roman"/>
          <w:szCs w:val="24"/>
        </w:rPr>
      </w:pPr>
      <w:r w:rsidRPr="005E1261">
        <w:rPr>
          <w:rFonts w:ascii="Times New Roman" w:hAnsi="Times New Roman"/>
          <w:szCs w:val="24"/>
        </w:rPr>
        <w:t>Dividing the total number of DBEs by the total number of All Firms gives a base DBE availability figure for each contract. The availability figures for all contracts were then combined and averaged to provide the basis for the three-year overall goal.</w:t>
      </w:r>
    </w:p>
    <w:p w14:paraId="2EF02AAE" w14:textId="77777777" w:rsidR="008B4634" w:rsidRPr="005E1261" w:rsidRDefault="008B4634" w:rsidP="008B4634">
      <w:pPr>
        <w:jc w:val="both"/>
        <w:rPr>
          <w:rFonts w:ascii="Times New Roman" w:hAnsi="Times New Roman"/>
          <w:bCs/>
          <w:szCs w:val="24"/>
        </w:rPr>
      </w:pPr>
      <w:r w:rsidRPr="005E1261">
        <w:rPr>
          <w:rFonts w:ascii="Times New Roman" w:hAnsi="Times New Roman"/>
          <w:bCs/>
          <w:szCs w:val="24"/>
        </w:rPr>
        <w:t>The base goal projections are as follows:</w:t>
      </w:r>
    </w:p>
    <w:p w14:paraId="4EA217E6" w14:textId="77777777" w:rsidR="008B4634" w:rsidRPr="005E1261" w:rsidRDefault="008B4634" w:rsidP="008B4634">
      <w:pPr>
        <w:jc w:val="both"/>
        <w:rPr>
          <w:rFonts w:ascii="Times New Roman" w:hAnsi="Times New Roman"/>
          <w:bCs/>
          <w:szCs w:val="24"/>
        </w:rPr>
      </w:pPr>
    </w:p>
    <w:p w14:paraId="3B7B9F5B" w14:textId="1F02CA54" w:rsidR="008B4634" w:rsidRPr="005E1261" w:rsidRDefault="008B4634" w:rsidP="008B4634">
      <w:pPr>
        <w:numPr>
          <w:ilvl w:val="0"/>
          <w:numId w:val="2"/>
        </w:numPr>
        <w:jc w:val="both"/>
        <w:rPr>
          <w:rFonts w:ascii="Times New Roman" w:hAnsi="Times New Roman"/>
          <w:bCs/>
          <w:szCs w:val="24"/>
        </w:rPr>
      </w:pPr>
      <w:r w:rsidRPr="005E1261">
        <w:rPr>
          <w:rFonts w:ascii="Times New Roman" w:hAnsi="Times New Roman"/>
          <w:bCs/>
          <w:szCs w:val="24"/>
        </w:rPr>
        <w:t>Fiscal Year #1 –</w:t>
      </w:r>
      <w:r>
        <w:rPr>
          <w:rFonts w:ascii="Times New Roman" w:hAnsi="Times New Roman"/>
          <w:bCs/>
          <w:szCs w:val="24"/>
        </w:rPr>
        <w:t xml:space="preserve"> </w:t>
      </w:r>
      <w:r w:rsidR="00771A7B">
        <w:rPr>
          <w:rFonts w:ascii="Times New Roman" w:hAnsi="Times New Roman"/>
          <w:bCs/>
          <w:szCs w:val="24"/>
        </w:rPr>
        <w:t>2.4</w:t>
      </w:r>
      <w:r w:rsidR="0049729A">
        <w:rPr>
          <w:rFonts w:ascii="Times New Roman" w:hAnsi="Times New Roman"/>
          <w:bCs/>
          <w:szCs w:val="24"/>
        </w:rPr>
        <w:t>6</w:t>
      </w:r>
      <w:r w:rsidRPr="005E1261">
        <w:rPr>
          <w:rFonts w:ascii="Times New Roman" w:hAnsi="Times New Roman"/>
          <w:bCs/>
          <w:szCs w:val="24"/>
        </w:rPr>
        <w:t>%</w:t>
      </w:r>
    </w:p>
    <w:p w14:paraId="7AD4369F" w14:textId="46ED27D6" w:rsidR="00D91117" w:rsidRPr="005E1261" w:rsidRDefault="00D91117" w:rsidP="00D91117">
      <w:pPr>
        <w:numPr>
          <w:ilvl w:val="0"/>
          <w:numId w:val="2"/>
        </w:numPr>
        <w:jc w:val="both"/>
        <w:rPr>
          <w:rFonts w:ascii="Times New Roman" w:hAnsi="Times New Roman"/>
          <w:bCs/>
          <w:szCs w:val="24"/>
        </w:rPr>
      </w:pPr>
      <w:r w:rsidRPr="005E1261">
        <w:rPr>
          <w:rFonts w:ascii="Times New Roman" w:hAnsi="Times New Roman"/>
          <w:bCs/>
          <w:szCs w:val="24"/>
        </w:rPr>
        <w:t>Fiscal Year #</w:t>
      </w:r>
      <w:r>
        <w:rPr>
          <w:rFonts w:ascii="Times New Roman" w:hAnsi="Times New Roman"/>
          <w:bCs/>
          <w:szCs w:val="24"/>
        </w:rPr>
        <w:t>2</w:t>
      </w:r>
      <w:r w:rsidRPr="005E1261">
        <w:rPr>
          <w:rFonts w:ascii="Times New Roman" w:hAnsi="Times New Roman"/>
          <w:bCs/>
          <w:szCs w:val="24"/>
        </w:rPr>
        <w:t xml:space="preserve"> –</w:t>
      </w:r>
      <w:r>
        <w:rPr>
          <w:rFonts w:ascii="Times New Roman" w:hAnsi="Times New Roman"/>
          <w:bCs/>
          <w:szCs w:val="24"/>
        </w:rPr>
        <w:t xml:space="preserve"> </w:t>
      </w:r>
      <w:r w:rsidR="00B80649">
        <w:rPr>
          <w:rFonts w:ascii="Times New Roman" w:hAnsi="Times New Roman"/>
          <w:bCs/>
          <w:szCs w:val="24"/>
        </w:rPr>
        <w:t>0.00</w:t>
      </w:r>
      <w:r w:rsidRPr="005E1261">
        <w:rPr>
          <w:rFonts w:ascii="Times New Roman" w:hAnsi="Times New Roman"/>
          <w:bCs/>
          <w:szCs w:val="24"/>
        </w:rPr>
        <w:t>%</w:t>
      </w:r>
    </w:p>
    <w:p w14:paraId="3A406467" w14:textId="012BBBB8" w:rsidR="00D91117" w:rsidRPr="005E1261" w:rsidRDefault="00D91117" w:rsidP="00D91117">
      <w:pPr>
        <w:numPr>
          <w:ilvl w:val="0"/>
          <w:numId w:val="2"/>
        </w:numPr>
        <w:jc w:val="both"/>
        <w:rPr>
          <w:rFonts w:ascii="Times New Roman" w:hAnsi="Times New Roman"/>
          <w:bCs/>
          <w:szCs w:val="24"/>
        </w:rPr>
      </w:pPr>
      <w:r w:rsidRPr="005E1261">
        <w:rPr>
          <w:rFonts w:ascii="Times New Roman" w:hAnsi="Times New Roman"/>
          <w:bCs/>
          <w:szCs w:val="24"/>
        </w:rPr>
        <w:t>Fiscal Year #</w:t>
      </w:r>
      <w:r>
        <w:rPr>
          <w:rFonts w:ascii="Times New Roman" w:hAnsi="Times New Roman"/>
          <w:bCs/>
          <w:szCs w:val="24"/>
        </w:rPr>
        <w:t>3</w:t>
      </w:r>
      <w:r w:rsidRPr="005E1261">
        <w:rPr>
          <w:rFonts w:ascii="Times New Roman" w:hAnsi="Times New Roman"/>
          <w:bCs/>
          <w:szCs w:val="24"/>
        </w:rPr>
        <w:t xml:space="preserve"> –</w:t>
      </w:r>
      <w:r>
        <w:rPr>
          <w:rFonts w:ascii="Times New Roman" w:hAnsi="Times New Roman"/>
          <w:bCs/>
          <w:szCs w:val="24"/>
        </w:rPr>
        <w:t xml:space="preserve"> </w:t>
      </w:r>
      <w:r w:rsidR="00B80649">
        <w:rPr>
          <w:rFonts w:ascii="Times New Roman" w:hAnsi="Times New Roman"/>
          <w:bCs/>
          <w:szCs w:val="24"/>
        </w:rPr>
        <w:t>0.00</w:t>
      </w:r>
      <w:r w:rsidRPr="005E1261">
        <w:rPr>
          <w:rFonts w:ascii="Times New Roman" w:hAnsi="Times New Roman"/>
          <w:bCs/>
          <w:szCs w:val="24"/>
        </w:rPr>
        <w:t>%</w:t>
      </w:r>
    </w:p>
    <w:p w14:paraId="109D46DF" w14:textId="77777777" w:rsidR="008B4634" w:rsidRDefault="008B4634" w:rsidP="008B4634">
      <w:pPr>
        <w:jc w:val="both"/>
        <w:rPr>
          <w:rFonts w:ascii="Times New Roman" w:hAnsi="Times New Roman"/>
          <w:bCs/>
          <w:szCs w:val="24"/>
        </w:rPr>
      </w:pPr>
    </w:p>
    <w:p w14:paraId="33A6FE4B" w14:textId="54E985A8" w:rsidR="008B4634" w:rsidRDefault="008B4634" w:rsidP="008B4634">
      <w:pPr>
        <w:jc w:val="both"/>
        <w:rPr>
          <w:rFonts w:ascii="Times New Roman" w:hAnsi="Times New Roman"/>
          <w:bCs/>
          <w:szCs w:val="24"/>
        </w:rPr>
      </w:pPr>
      <w:r>
        <w:rPr>
          <w:rFonts w:ascii="Times New Roman" w:hAnsi="Times New Roman"/>
          <w:bCs/>
          <w:szCs w:val="24"/>
        </w:rPr>
        <w:t>A</w:t>
      </w:r>
      <w:r w:rsidRPr="005E1261">
        <w:rPr>
          <w:rFonts w:ascii="Times New Roman" w:hAnsi="Times New Roman"/>
          <w:bCs/>
          <w:szCs w:val="24"/>
        </w:rPr>
        <w:t>verage of weighted availability</w:t>
      </w:r>
      <w:r w:rsidRPr="0049729A">
        <w:rPr>
          <w:rFonts w:ascii="Times New Roman" w:hAnsi="Times New Roman"/>
          <w:bCs/>
          <w:szCs w:val="24"/>
        </w:rPr>
        <w:t xml:space="preserve">: </w:t>
      </w:r>
      <w:r w:rsidR="00BD1669" w:rsidRPr="0049729A">
        <w:rPr>
          <w:rFonts w:ascii="Times New Roman" w:hAnsi="Times New Roman"/>
          <w:bCs/>
          <w:szCs w:val="24"/>
        </w:rPr>
        <w:t>(</w:t>
      </w:r>
      <w:r w:rsidR="00771A7B" w:rsidRPr="0049729A">
        <w:rPr>
          <w:rFonts w:ascii="Times New Roman" w:hAnsi="Times New Roman"/>
          <w:bCs/>
          <w:szCs w:val="24"/>
        </w:rPr>
        <w:t>2.48</w:t>
      </w:r>
      <w:r w:rsidR="00BD1669" w:rsidRPr="0049729A">
        <w:rPr>
          <w:rFonts w:ascii="Times New Roman" w:hAnsi="Times New Roman"/>
          <w:bCs/>
          <w:szCs w:val="24"/>
        </w:rPr>
        <w:t xml:space="preserve">% + </w:t>
      </w:r>
      <w:r w:rsidR="00771A7B" w:rsidRPr="0049729A">
        <w:rPr>
          <w:rFonts w:ascii="Times New Roman" w:hAnsi="Times New Roman"/>
          <w:bCs/>
          <w:szCs w:val="24"/>
        </w:rPr>
        <w:t>0.00</w:t>
      </w:r>
      <w:r w:rsidR="00BD1669" w:rsidRPr="0049729A">
        <w:rPr>
          <w:rFonts w:ascii="Times New Roman" w:hAnsi="Times New Roman"/>
          <w:bCs/>
          <w:szCs w:val="24"/>
        </w:rPr>
        <w:t xml:space="preserve">% + 0.00%)/3 = </w:t>
      </w:r>
      <w:r w:rsidR="00771A7B" w:rsidRPr="0049729A">
        <w:rPr>
          <w:rFonts w:ascii="Times New Roman" w:hAnsi="Times New Roman"/>
          <w:bCs/>
          <w:szCs w:val="24"/>
        </w:rPr>
        <w:t>0.8</w:t>
      </w:r>
      <w:r w:rsidR="0049729A" w:rsidRPr="0049729A">
        <w:rPr>
          <w:rFonts w:ascii="Times New Roman" w:hAnsi="Times New Roman"/>
          <w:bCs/>
          <w:szCs w:val="24"/>
        </w:rPr>
        <w:t>2</w:t>
      </w:r>
      <w:r w:rsidR="00BD1669" w:rsidRPr="0049729A">
        <w:rPr>
          <w:rFonts w:ascii="Times New Roman" w:hAnsi="Times New Roman"/>
          <w:bCs/>
          <w:szCs w:val="24"/>
        </w:rPr>
        <w:t>%</w:t>
      </w:r>
    </w:p>
    <w:p w14:paraId="281F45D8" w14:textId="77777777" w:rsidR="00BD1669" w:rsidRPr="008D35F7" w:rsidRDefault="00BD1669" w:rsidP="008B4634">
      <w:pPr>
        <w:jc w:val="both"/>
        <w:rPr>
          <w:rFonts w:ascii="Times New Roman" w:hAnsi="Times New Roman"/>
          <w:bCs/>
          <w:szCs w:val="24"/>
        </w:rPr>
      </w:pPr>
    </w:p>
    <w:p w14:paraId="28764E1A" w14:textId="6C472258" w:rsidR="008B4634" w:rsidRDefault="008B4634" w:rsidP="008B4634">
      <w:pPr>
        <w:jc w:val="both"/>
        <w:rPr>
          <w:rFonts w:ascii="Times New Roman" w:hAnsi="Times New Roman"/>
          <w:bCs/>
          <w:szCs w:val="24"/>
        </w:rPr>
      </w:pPr>
      <w:r w:rsidRPr="008D35F7">
        <w:rPr>
          <w:rFonts w:ascii="Times New Roman" w:hAnsi="Times New Roman"/>
          <w:bCs/>
          <w:szCs w:val="24"/>
        </w:rPr>
        <w:t xml:space="preserve">Base of DBE Goal: </w:t>
      </w:r>
      <w:r w:rsidR="00771A7B">
        <w:rPr>
          <w:rFonts w:ascii="Times New Roman" w:hAnsi="Times New Roman"/>
          <w:bCs/>
          <w:szCs w:val="24"/>
        </w:rPr>
        <w:t>0.8</w:t>
      </w:r>
      <w:r w:rsidR="0049729A">
        <w:rPr>
          <w:rFonts w:ascii="Times New Roman" w:hAnsi="Times New Roman"/>
          <w:bCs/>
          <w:szCs w:val="24"/>
        </w:rPr>
        <w:t>2</w:t>
      </w:r>
      <w:r w:rsidRPr="008D35F7">
        <w:rPr>
          <w:rFonts w:ascii="Times New Roman" w:hAnsi="Times New Roman"/>
          <w:bCs/>
          <w:szCs w:val="24"/>
        </w:rPr>
        <w:t>%</w:t>
      </w:r>
    </w:p>
    <w:p w14:paraId="5D9F0087" w14:textId="77777777" w:rsidR="00B36C45" w:rsidRDefault="00B36C45" w:rsidP="00B36C45">
      <w:pPr>
        <w:jc w:val="both"/>
        <w:rPr>
          <w:rFonts w:ascii="Times New Roman" w:hAnsi="Times New Roman"/>
          <w:szCs w:val="24"/>
        </w:rPr>
      </w:pPr>
    </w:p>
    <w:p w14:paraId="37E42704" w14:textId="2B57625E" w:rsidR="00B36C45" w:rsidRPr="00D93AD4" w:rsidRDefault="00B36C45" w:rsidP="00B36C45">
      <w:pPr>
        <w:jc w:val="both"/>
        <w:rPr>
          <w:rFonts w:ascii="Times New Roman" w:hAnsi="Times New Roman"/>
          <w:szCs w:val="24"/>
        </w:rPr>
      </w:pPr>
      <w:r w:rsidRPr="001260CD">
        <w:rPr>
          <w:rFonts w:ascii="Times New Roman" w:hAnsi="Times New Roman"/>
          <w:b/>
          <w:bCs/>
          <w:szCs w:val="24"/>
        </w:rPr>
        <w:t xml:space="preserve">Step 2.  </w:t>
      </w:r>
      <w:r w:rsidRPr="00BD1669">
        <w:rPr>
          <w:rFonts w:ascii="Times New Roman" w:hAnsi="Times New Roman"/>
          <w:b/>
          <w:bCs/>
          <w:szCs w:val="24"/>
        </w:rPr>
        <w:t>Adjustments to Step 1 base figure.</w:t>
      </w:r>
    </w:p>
    <w:p w14:paraId="46B9947A" w14:textId="77777777" w:rsidR="00B36C45" w:rsidRPr="00D93AD4" w:rsidRDefault="00B36C45" w:rsidP="00B36C45">
      <w:pPr>
        <w:jc w:val="both"/>
        <w:rPr>
          <w:rFonts w:ascii="Times New Roman" w:hAnsi="Times New Roman"/>
          <w:szCs w:val="24"/>
        </w:rPr>
      </w:pPr>
    </w:p>
    <w:p w14:paraId="5881E5DC" w14:textId="77777777" w:rsidR="008B4634" w:rsidRDefault="008B4634" w:rsidP="008B4634">
      <w:pPr>
        <w:jc w:val="both"/>
        <w:rPr>
          <w:rFonts w:ascii="Times New Roman" w:hAnsi="Times New Roman"/>
          <w:bCs/>
          <w:szCs w:val="24"/>
        </w:rPr>
      </w:pPr>
      <w:r w:rsidRPr="005E1261">
        <w:rPr>
          <w:rFonts w:ascii="Times New Roman" w:hAnsi="Times New Roman"/>
          <w:bCs/>
          <w:szCs w:val="24"/>
        </w:rPr>
        <w:t>After calculating a base figure of the relative availability of DBEs, evidence was examined to determine what, if any, adjustment to the base figure was needed in order to arrive at the overall goal.</w:t>
      </w:r>
    </w:p>
    <w:p w14:paraId="0A5C0516" w14:textId="3A20CED3" w:rsidR="000113FD" w:rsidRDefault="000113FD">
      <w:pPr>
        <w:spacing w:after="160" w:line="259" w:lineRule="auto"/>
        <w:rPr>
          <w:rFonts w:ascii="Times New Roman" w:hAnsi="Times New Roman"/>
          <w:b/>
          <w:bCs/>
          <w:szCs w:val="24"/>
          <w:u w:val="single"/>
        </w:rPr>
      </w:pPr>
    </w:p>
    <w:p w14:paraId="073BE082" w14:textId="77777777" w:rsidR="00B36C45" w:rsidRPr="00C33820" w:rsidRDefault="00B36C45" w:rsidP="00B36C45">
      <w:pPr>
        <w:jc w:val="both"/>
        <w:rPr>
          <w:rFonts w:ascii="Times New Roman" w:hAnsi="Times New Roman"/>
          <w:b/>
          <w:bCs/>
          <w:szCs w:val="24"/>
          <w:u w:val="single"/>
        </w:rPr>
      </w:pPr>
      <w:proofErr w:type="gramStart"/>
      <w:r w:rsidRPr="00C33820">
        <w:rPr>
          <w:rFonts w:ascii="Times New Roman" w:hAnsi="Times New Roman"/>
          <w:b/>
          <w:bCs/>
          <w:szCs w:val="24"/>
          <w:u w:val="single"/>
        </w:rPr>
        <w:lastRenderedPageBreak/>
        <w:t>Past History</w:t>
      </w:r>
      <w:proofErr w:type="gramEnd"/>
      <w:r w:rsidRPr="00C33820">
        <w:rPr>
          <w:rFonts w:ascii="Times New Roman" w:hAnsi="Times New Roman"/>
          <w:b/>
          <w:bCs/>
          <w:szCs w:val="24"/>
          <w:u w:val="single"/>
        </w:rPr>
        <w:t xml:space="preserve"> Participation</w:t>
      </w:r>
    </w:p>
    <w:p w14:paraId="1F208198" w14:textId="77777777" w:rsidR="00B36C45" w:rsidRPr="00C33820" w:rsidRDefault="00B36C45" w:rsidP="00B36C45">
      <w:pPr>
        <w:jc w:val="both"/>
        <w:rPr>
          <w:rFonts w:ascii="Times New Roman" w:hAnsi="Times New Roman"/>
          <w:bCs/>
          <w:szCs w:val="24"/>
        </w:rPr>
      </w:pPr>
    </w:p>
    <w:p w14:paraId="2CBD468E" w14:textId="5C8F5C75" w:rsidR="00CF10C9" w:rsidRDefault="00CF10C9" w:rsidP="00CF10C9">
      <w:pPr>
        <w:rPr>
          <w:rFonts w:ascii="Times New Roman" w:hAnsi="Times New Roman"/>
          <w:szCs w:val="24"/>
        </w:rPr>
      </w:pPr>
      <w:r w:rsidRPr="00CF10C9">
        <w:rPr>
          <w:rFonts w:ascii="Times New Roman" w:hAnsi="Times New Roman"/>
          <w:szCs w:val="24"/>
        </w:rPr>
        <w:t>One piece of data used to determine the adjustment to the base figure was the median of historical DBE accomplishments, as follows:</w:t>
      </w:r>
    </w:p>
    <w:p w14:paraId="02DAC9A0" w14:textId="77777777" w:rsidR="00CF10C9" w:rsidRPr="00CF10C9" w:rsidRDefault="00CF10C9" w:rsidP="00CF10C9">
      <w:pPr>
        <w:rPr>
          <w:rFonts w:ascii="Times New Roman" w:hAnsi="Times New Roman"/>
          <w:szCs w:val="24"/>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643"/>
        <w:gridCol w:w="1311"/>
        <w:gridCol w:w="720"/>
        <w:gridCol w:w="720"/>
        <w:gridCol w:w="900"/>
        <w:gridCol w:w="720"/>
        <w:gridCol w:w="720"/>
        <w:gridCol w:w="810"/>
        <w:gridCol w:w="2070"/>
      </w:tblGrid>
      <w:tr w:rsidR="00B36C45" w:rsidRPr="00D17869" w14:paraId="2338D698" w14:textId="77777777" w:rsidTr="008B62DD">
        <w:trPr>
          <w:trHeight w:val="550"/>
        </w:trPr>
        <w:tc>
          <w:tcPr>
            <w:tcW w:w="656" w:type="dxa"/>
            <w:shd w:val="clear" w:color="auto" w:fill="D9D9D9"/>
            <w:vAlign w:val="center"/>
          </w:tcPr>
          <w:p w14:paraId="2E7DD1A2"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FY</w:t>
            </w:r>
          </w:p>
        </w:tc>
        <w:tc>
          <w:tcPr>
            <w:tcW w:w="643" w:type="dxa"/>
            <w:shd w:val="clear" w:color="auto" w:fill="D9D9D9"/>
            <w:vAlign w:val="center"/>
          </w:tcPr>
          <w:p w14:paraId="2BE00214"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AIP#</w:t>
            </w:r>
          </w:p>
        </w:tc>
        <w:tc>
          <w:tcPr>
            <w:tcW w:w="1311" w:type="dxa"/>
            <w:shd w:val="clear" w:color="auto" w:fill="D9D9D9"/>
            <w:vAlign w:val="center"/>
          </w:tcPr>
          <w:p w14:paraId="4BBC8505"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Total Grant</w:t>
            </w:r>
          </w:p>
          <w:p w14:paraId="1A47DCCC"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Amount</w:t>
            </w:r>
          </w:p>
        </w:tc>
        <w:tc>
          <w:tcPr>
            <w:tcW w:w="2340" w:type="dxa"/>
            <w:gridSpan w:val="3"/>
            <w:tcBorders>
              <w:bottom w:val="single" w:sz="4" w:space="0" w:color="auto"/>
            </w:tcBorders>
            <w:shd w:val="clear" w:color="auto" w:fill="D9D9D9"/>
            <w:vAlign w:val="center"/>
          </w:tcPr>
          <w:p w14:paraId="51EE38A1"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DBE Goals</w:t>
            </w:r>
          </w:p>
        </w:tc>
        <w:tc>
          <w:tcPr>
            <w:tcW w:w="2250" w:type="dxa"/>
            <w:gridSpan w:val="3"/>
            <w:tcBorders>
              <w:bottom w:val="single" w:sz="4" w:space="0" w:color="auto"/>
            </w:tcBorders>
            <w:shd w:val="clear" w:color="auto" w:fill="D9D9D9"/>
            <w:vAlign w:val="center"/>
          </w:tcPr>
          <w:p w14:paraId="3AFF4D02"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Accomplishments</w:t>
            </w:r>
          </w:p>
        </w:tc>
        <w:tc>
          <w:tcPr>
            <w:tcW w:w="2070" w:type="dxa"/>
            <w:shd w:val="clear" w:color="auto" w:fill="D9D9D9"/>
            <w:vAlign w:val="center"/>
          </w:tcPr>
          <w:p w14:paraId="6F3A1B5E"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Type of work</w:t>
            </w:r>
          </w:p>
        </w:tc>
      </w:tr>
      <w:tr w:rsidR="00B36C45" w:rsidRPr="00D17869" w14:paraId="6EBE400C" w14:textId="77777777" w:rsidTr="008B62DD">
        <w:trPr>
          <w:trHeight w:val="566"/>
        </w:trPr>
        <w:tc>
          <w:tcPr>
            <w:tcW w:w="656" w:type="dxa"/>
            <w:shd w:val="clear" w:color="auto" w:fill="auto"/>
          </w:tcPr>
          <w:p w14:paraId="568D38FE" w14:textId="77777777" w:rsidR="00B36C45" w:rsidRPr="0081671B" w:rsidRDefault="00B36C45" w:rsidP="008B62DD">
            <w:pPr>
              <w:jc w:val="center"/>
              <w:rPr>
                <w:rFonts w:ascii="Times New Roman" w:hAnsi="Times New Roman"/>
                <w:bCs/>
                <w:szCs w:val="24"/>
              </w:rPr>
            </w:pPr>
          </w:p>
        </w:tc>
        <w:tc>
          <w:tcPr>
            <w:tcW w:w="643" w:type="dxa"/>
          </w:tcPr>
          <w:p w14:paraId="02D055D3" w14:textId="77777777" w:rsidR="00B36C45" w:rsidRPr="0081671B" w:rsidRDefault="00B36C45" w:rsidP="008B62DD">
            <w:pPr>
              <w:jc w:val="center"/>
              <w:rPr>
                <w:rFonts w:ascii="Times New Roman" w:hAnsi="Times New Roman"/>
                <w:bCs/>
                <w:szCs w:val="24"/>
              </w:rPr>
            </w:pPr>
          </w:p>
        </w:tc>
        <w:tc>
          <w:tcPr>
            <w:tcW w:w="1311" w:type="dxa"/>
            <w:shd w:val="clear" w:color="auto" w:fill="auto"/>
          </w:tcPr>
          <w:p w14:paraId="0D792233" w14:textId="77777777" w:rsidR="00B36C45" w:rsidRPr="0081671B" w:rsidRDefault="00B36C45" w:rsidP="008B62DD">
            <w:pPr>
              <w:jc w:val="both"/>
              <w:rPr>
                <w:rFonts w:ascii="Times New Roman" w:hAnsi="Times New Roman"/>
                <w:bCs/>
                <w:szCs w:val="24"/>
              </w:rPr>
            </w:pPr>
          </w:p>
        </w:tc>
        <w:tc>
          <w:tcPr>
            <w:tcW w:w="720" w:type="dxa"/>
            <w:shd w:val="clear" w:color="auto" w:fill="D9D9D9"/>
            <w:vAlign w:val="center"/>
          </w:tcPr>
          <w:p w14:paraId="7B21A7E3"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RC%</w:t>
            </w:r>
          </w:p>
        </w:tc>
        <w:tc>
          <w:tcPr>
            <w:tcW w:w="720" w:type="dxa"/>
            <w:shd w:val="clear" w:color="auto" w:fill="D9D9D9"/>
            <w:vAlign w:val="center"/>
          </w:tcPr>
          <w:p w14:paraId="5532AA7F"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RN%</w:t>
            </w:r>
          </w:p>
        </w:tc>
        <w:tc>
          <w:tcPr>
            <w:tcW w:w="900" w:type="dxa"/>
            <w:shd w:val="clear" w:color="auto" w:fill="D9D9D9"/>
            <w:vAlign w:val="center"/>
          </w:tcPr>
          <w:p w14:paraId="13C3ADDF"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Total%</w:t>
            </w:r>
          </w:p>
        </w:tc>
        <w:tc>
          <w:tcPr>
            <w:tcW w:w="720" w:type="dxa"/>
            <w:shd w:val="clear" w:color="auto" w:fill="D9D9D9"/>
            <w:vAlign w:val="center"/>
          </w:tcPr>
          <w:p w14:paraId="54F1EE6C"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RC%</w:t>
            </w:r>
          </w:p>
        </w:tc>
        <w:tc>
          <w:tcPr>
            <w:tcW w:w="720" w:type="dxa"/>
            <w:shd w:val="clear" w:color="auto" w:fill="D9D9D9"/>
            <w:vAlign w:val="center"/>
          </w:tcPr>
          <w:p w14:paraId="605477BB"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RN</w:t>
            </w:r>
          </w:p>
          <w:p w14:paraId="23821A40"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w:t>
            </w:r>
          </w:p>
        </w:tc>
        <w:tc>
          <w:tcPr>
            <w:tcW w:w="810" w:type="dxa"/>
            <w:shd w:val="clear" w:color="auto" w:fill="D9D9D9"/>
            <w:vAlign w:val="center"/>
          </w:tcPr>
          <w:p w14:paraId="5135D082" w14:textId="77777777" w:rsidR="00B36C45" w:rsidRPr="0081671B" w:rsidRDefault="00B36C45" w:rsidP="008B62DD">
            <w:pPr>
              <w:jc w:val="center"/>
              <w:rPr>
                <w:rFonts w:ascii="Times New Roman" w:hAnsi="Times New Roman"/>
                <w:bCs/>
                <w:szCs w:val="24"/>
              </w:rPr>
            </w:pPr>
            <w:r w:rsidRPr="0081671B">
              <w:rPr>
                <w:rFonts w:ascii="Times New Roman" w:hAnsi="Times New Roman"/>
                <w:bCs/>
                <w:szCs w:val="24"/>
              </w:rPr>
              <w:t>Total%</w:t>
            </w:r>
          </w:p>
        </w:tc>
        <w:tc>
          <w:tcPr>
            <w:tcW w:w="2070" w:type="dxa"/>
            <w:shd w:val="clear" w:color="auto" w:fill="auto"/>
          </w:tcPr>
          <w:p w14:paraId="188CDB1A" w14:textId="77777777" w:rsidR="00B36C45" w:rsidRPr="0081671B" w:rsidRDefault="00B36C45" w:rsidP="008B62DD">
            <w:pPr>
              <w:jc w:val="both"/>
              <w:rPr>
                <w:rFonts w:ascii="Times New Roman" w:hAnsi="Times New Roman"/>
                <w:bCs/>
                <w:szCs w:val="24"/>
              </w:rPr>
            </w:pPr>
          </w:p>
        </w:tc>
      </w:tr>
      <w:tr w:rsidR="00B36C45" w:rsidRPr="00D17869" w14:paraId="543724B2" w14:textId="77777777" w:rsidTr="008B62DD">
        <w:trPr>
          <w:trHeight w:val="275"/>
        </w:trPr>
        <w:tc>
          <w:tcPr>
            <w:tcW w:w="656" w:type="dxa"/>
            <w:shd w:val="clear" w:color="auto" w:fill="auto"/>
          </w:tcPr>
          <w:p w14:paraId="13ABF0C4" w14:textId="77777777" w:rsidR="00B36C45" w:rsidRPr="0081671B" w:rsidRDefault="00B36C45" w:rsidP="008B62DD">
            <w:pPr>
              <w:jc w:val="center"/>
              <w:rPr>
                <w:rFonts w:ascii="Times New Roman" w:hAnsi="Times New Roman"/>
                <w:bCs/>
                <w:szCs w:val="24"/>
              </w:rPr>
            </w:pPr>
          </w:p>
        </w:tc>
        <w:tc>
          <w:tcPr>
            <w:tcW w:w="643" w:type="dxa"/>
          </w:tcPr>
          <w:p w14:paraId="464051F7" w14:textId="77777777" w:rsidR="00B36C45" w:rsidRPr="0081671B" w:rsidRDefault="00B36C45" w:rsidP="008B62DD">
            <w:pPr>
              <w:jc w:val="center"/>
              <w:rPr>
                <w:rFonts w:ascii="Times New Roman" w:hAnsi="Times New Roman"/>
                <w:bCs/>
                <w:szCs w:val="24"/>
              </w:rPr>
            </w:pPr>
          </w:p>
        </w:tc>
        <w:tc>
          <w:tcPr>
            <w:tcW w:w="1311" w:type="dxa"/>
            <w:shd w:val="clear" w:color="auto" w:fill="auto"/>
          </w:tcPr>
          <w:p w14:paraId="2C954480" w14:textId="77777777" w:rsidR="00B36C45" w:rsidRPr="0081671B" w:rsidRDefault="00B36C45" w:rsidP="008B62DD">
            <w:pPr>
              <w:jc w:val="right"/>
              <w:rPr>
                <w:rFonts w:ascii="Times New Roman" w:hAnsi="Times New Roman"/>
                <w:bCs/>
                <w:szCs w:val="24"/>
              </w:rPr>
            </w:pPr>
          </w:p>
        </w:tc>
        <w:tc>
          <w:tcPr>
            <w:tcW w:w="720" w:type="dxa"/>
            <w:shd w:val="clear" w:color="auto" w:fill="auto"/>
          </w:tcPr>
          <w:p w14:paraId="7571BF2F" w14:textId="77777777" w:rsidR="00B36C45" w:rsidRPr="0081671B" w:rsidRDefault="00B36C45" w:rsidP="008B62DD">
            <w:pPr>
              <w:jc w:val="center"/>
              <w:rPr>
                <w:rFonts w:ascii="Times New Roman" w:hAnsi="Times New Roman"/>
                <w:bCs/>
                <w:szCs w:val="24"/>
              </w:rPr>
            </w:pPr>
          </w:p>
        </w:tc>
        <w:tc>
          <w:tcPr>
            <w:tcW w:w="720" w:type="dxa"/>
          </w:tcPr>
          <w:p w14:paraId="27C0625D" w14:textId="77777777" w:rsidR="00B36C45" w:rsidRPr="0081671B" w:rsidRDefault="00B36C45" w:rsidP="008B62DD">
            <w:pPr>
              <w:jc w:val="center"/>
              <w:rPr>
                <w:rFonts w:ascii="Times New Roman" w:hAnsi="Times New Roman"/>
                <w:bCs/>
                <w:szCs w:val="24"/>
              </w:rPr>
            </w:pPr>
          </w:p>
        </w:tc>
        <w:tc>
          <w:tcPr>
            <w:tcW w:w="900" w:type="dxa"/>
          </w:tcPr>
          <w:p w14:paraId="1A8A6008" w14:textId="77777777" w:rsidR="00B36C45" w:rsidRPr="0081671B" w:rsidRDefault="00B36C45" w:rsidP="008B62DD">
            <w:pPr>
              <w:jc w:val="center"/>
              <w:rPr>
                <w:rFonts w:ascii="Times New Roman" w:hAnsi="Times New Roman"/>
                <w:bCs/>
                <w:szCs w:val="24"/>
              </w:rPr>
            </w:pPr>
          </w:p>
        </w:tc>
        <w:tc>
          <w:tcPr>
            <w:tcW w:w="720" w:type="dxa"/>
            <w:shd w:val="clear" w:color="auto" w:fill="auto"/>
          </w:tcPr>
          <w:p w14:paraId="4992C901" w14:textId="77777777" w:rsidR="00B36C45" w:rsidRPr="0081671B" w:rsidRDefault="00B36C45" w:rsidP="008B62DD">
            <w:pPr>
              <w:jc w:val="center"/>
              <w:rPr>
                <w:rFonts w:ascii="Times New Roman" w:hAnsi="Times New Roman"/>
                <w:bCs/>
                <w:szCs w:val="24"/>
              </w:rPr>
            </w:pPr>
          </w:p>
        </w:tc>
        <w:tc>
          <w:tcPr>
            <w:tcW w:w="720" w:type="dxa"/>
            <w:shd w:val="clear" w:color="auto" w:fill="auto"/>
          </w:tcPr>
          <w:p w14:paraId="1F360AC0" w14:textId="77777777" w:rsidR="00B36C45" w:rsidRPr="0081671B" w:rsidRDefault="00B36C45" w:rsidP="008B62DD">
            <w:pPr>
              <w:jc w:val="center"/>
              <w:rPr>
                <w:rFonts w:ascii="Times New Roman" w:hAnsi="Times New Roman"/>
                <w:bCs/>
                <w:szCs w:val="24"/>
              </w:rPr>
            </w:pPr>
          </w:p>
        </w:tc>
        <w:tc>
          <w:tcPr>
            <w:tcW w:w="810" w:type="dxa"/>
            <w:shd w:val="clear" w:color="auto" w:fill="auto"/>
          </w:tcPr>
          <w:p w14:paraId="774723FD" w14:textId="77777777" w:rsidR="00B36C45" w:rsidRPr="0081671B" w:rsidRDefault="00B36C45" w:rsidP="008B62DD">
            <w:pPr>
              <w:jc w:val="center"/>
              <w:rPr>
                <w:rFonts w:ascii="Times New Roman" w:hAnsi="Times New Roman"/>
                <w:bCs/>
                <w:szCs w:val="24"/>
              </w:rPr>
            </w:pPr>
          </w:p>
        </w:tc>
        <w:tc>
          <w:tcPr>
            <w:tcW w:w="2070" w:type="dxa"/>
            <w:shd w:val="clear" w:color="auto" w:fill="auto"/>
          </w:tcPr>
          <w:p w14:paraId="7F3CA29C" w14:textId="77777777" w:rsidR="00B36C45" w:rsidRPr="0081671B" w:rsidRDefault="00B36C45" w:rsidP="008B62DD">
            <w:pPr>
              <w:jc w:val="both"/>
              <w:rPr>
                <w:rFonts w:ascii="Times New Roman" w:hAnsi="Times New Roman"/>
                <w:bCs/>
                <w:szCs w:val="24"/>
              </w:rPr>
            </w:pPr>
          </w:p>
        </w:tc>
      </w:tr>
      <w:tr w:rsidR="00B36C45" w:rsidRPr="00D17869" w14:paraId="47EA48D2" w14:textId="77777777" w:rsidTr="008B62DD">
        <w:trPr>
          <w:trHeight w:val="422"/>
        </w:trPr>
        <w:tc>
          <w:tcPr>
            <w:tcW w:w="656" w:type="dxa"/>
            <w:shd w:val="clear" w:color="auto" w:fill="auto"/>
            <w:vAlign w:val="center"/>
          </w:tcPr>
          <w:p w14:paraId="62879B67" w14:textId="77777777" w:rsidR="00B36C45" w:rsidRPr="0081671B" w:rsidRDefault="00B36C45" w:rsidP="008B62DD">
            <w:pPr>
              <w:jc w:val="center"/>
              <w:rPr>
                <w:rFonts w:ascii="Times New Roman" w:hAnsi="Times New Roman"/>
                <w:bCs/>
                <w:szCs w:val="24"/>
              </w:rPr>
            </w:pPr>
          </w:p>
        </w:tc>
        <w:tc>
          <w:tcPr>
            <w:tcW w:w="643" w:type="dxa"/>
            <w:vAlign w:val="center"/>
          </w:tcPr>
          <w:p w14:paraId="076196FD" w14:textId="77777777" w:rsidR="00B36C45" w:rsidRPr="0081671B" w:rsidRDefault="00B36C45" w:rsidP="008B62DD">
            <w:pPr>
              <w:jc w:val="center"/>
              <w:rPr>
                <w:rFonts w:ascii="Times New Roman" w:hAnsi="Times New Roman"/>
                <w:bCs/>
                <w:szCs w:val="24"/>
              </w:rPr>
            </w:pPr>
          </w:p>
        </w:tc>
        <w:tc>
          <w:tcPr>
            <w:tcW w:w="1311" w:type="dxa"/>
            <w:shd w:val="clear" w:color="auto" w:fill="auto"/>
            <w:vAlign w:val="center"/>
          </w:tcPr>
          <w:p w14:paraId="45EA0FD9" w14:textId="77777777" w:rsidR="00B36C45" w:rsidRPr="0081671B" w:rsidRDefault="00B36C45" w:rsidP="008B62DD">
            <w:pPr>
              <w:jc w:val="right"/>
              <w:rPr>
                <w:rFonts w:ascii="Times New Roman" w:hAnsi="Times New Roman"/>
                <w:bCs/>
                <w:szCs w:val="24"/>
              </w:rPr>
            </w:pPr>
          </w:p>
        </w:tc>
        <w:tc>
          <w:tcPr>
            <w:tcW w:w="720" w:type="dxa"/>
            <w:shd w:val="clear" w:color="auto" w:fill="auto"/>
            <w:vAlign w:val="center"/>
          </w:tcPr>
          <w:p w14:paraId="3F6ECA8E" w14:textId="77777777" w:rsidR="00B36C45" w:rsidRPr="0081671B" w:rsidRDefault="00B36C45" w:rsidP="008B62DD">
            <w:pPr>
              <w:jc w:val="center"/>
              <w:rPr>
                <w:rFonts w:ascii="Times New Roman" w:hAnsi="Times New Roman"/>
                <w:bCs/>
                <w:szCs w:val="24"/>
              </w:rPr>
            </w:pPr>
          </w:p>
        </w:tc>
        <w:tc>
          <w:tcPr>
            <w:tcW w:w="720" w:type="dxa"/>
            <w:vAlign w:val="center"/>
          </w:tcPr>
          <w:p w14:paraId="185D7172" w14:textId="77777777" w:rsidR="00B36C45" w:rsidRPr="0081671B" w:rsidRDefault="00B36C45" w:rsidP="008B62DD">
            <w:pPr>
              <w:jc w:val="center"/>
              <w:rPr>
                <w:rFonts w:ascii="Times New Roman" w:hAnsi="Times New Roman"/>
                <w:bCs/>
                <w:szCs w:val="24"/>
              </w:rPr>
            </w:pPr>
          </w:p>
        </w:tc>
        <w:tc>
          <w:tcPr>
            <w:tcW w:w="900" w:type="dxa"/>
            <w:vAlign w:val="center"/>
          </w:tcPr>
          <w:p w14:paraId="53D5DD4F" w14:textId="77777777" w:rsidR="00B36C45" w:rsidRPr="0081671B" w:rsidRDefault="00B36C45" w:rsidP="008B62DD">
            <w:pPr>
              <w:jc w:val="center"/>
              <w:rPr>
                <w:rFonts w:ascii="Times New Roman" w:hAnsi="Times New Roman"/>
                <w:bCs/>
                <w:szCs w:val="24"/>
              </w:rPr>
            </w:pPr>
          </w:p>
        </w:tc>
        <w:tc>
          <w:tcPr>
            <w:tcW w:w="720" w:type="dxa"/>
            <w:shd w:val="clear" w:color="auto" w:fill="auto"/>
            <w:vAlign w:val="center"/>
          </w:tcPr>
          <w:p w14:paraId="4E97F0B2" w14:textId="77777777" w:rsidR="00B36C45" w:rsidRPr="0081671B" w:rsidRDefault="00B36C45" w:rsidP="008B62DD">
            <w:pPr>
              <w:jc w:val="center"/>
              <w:rPr>
                <w:rFonts w:ascii="Times New Roman" w:hAnsi="Times New Roman"/>
                <w:bCs/>
                <w:szCs w:val="24"/>
              </w:rPr>
            </w:pPr>
          </w:p>
        </w:tc>
        <w:tc>
          <w:tcPr>
            <w:tcW w:w="720" w:type="dxa"/>
            <w:shd w:val="clear" w:color="auto" w:fill="auto"/>
            <w:vAlign w:val="center"/>
          </w:tcPr>
          <w:p w14:paraId="35F9C411" w14:textId="77777777" w:rsidR="00B36C45" w:rsidRPr="0081671B" w:rsidRDefault="00B36C45" w:rsidP="008B62DD">
            <w:pPr>
              <w:jc w:val="center"/>
              <w:rPr>
                <w:rFonts w:ascii="Times New Roman" w:hAnsi="Times New Roman"/>
                <w:bCs/>
                <w:szCs w:val="24"/>
              </w:rPr>
            </w:pPr>
          </w:p>
        </w:tc>
        <w:tc>
          <w:tcPr>
            <w:tcW w:w="810" w:type="dxa"/>
            <w:shd w:val="clear" w:color="auto" w:fill="auto"/>
            <w:vAlign w:val="center"/>
          </w:tcPr>
          <w:p w14:paraId="49E38D20" w14:textId="77777777" w:rsidR="00B36C45" w:rsidRPr="0081671B" w:rsidRDefault="00B36C45" w:rsidP="008B62DD">
            <w:pPr>
              <w:jc w:val="center"/>
              <w:rPr>
                <w:rFonts w:ascii="Times New Roman" w:hAnsi="Times New Roman"/>
                <w:bCs/>
                <w:szCs w:val="24"/>
              </w:rPr>
            </w:pPr>
          </w:p>
        </w:tc>
        <w:tc>
          <w:tcPr>
            <w:tcW w:w="2070" w:type="dxa"/>
            <w:shd w:val="clear" w:color="auto" w:fill="auto"/>
            <w:vAlign w:val="center"/>
          </w:tcPr>
          <w:p w14:paraId="39A9F35F" w14:textId="77777777" w:rsidR="00B36C45" w:rsidRPr="0081671B" w:rsidRDefault="00B36C45" w:rsidP="008B62DD">
            <w:pPr>
              <w:rPr>
                <w:rFonts w:ascii="Times New Roman" w:hAnsi="Times New Roman"/>
                <w:bCs/>
                <w:szCs w:val="24"/>
              </w:rPr>
            </w:pPr>
          </w:p>
        </w:tc>
      </w:tr>
      <w:tr w:rsidR="00B36C45" w:rsidRPr="00D17869" w14:paraId="06AD35F9" w14:textId="77777777" w:rsidTr="008B62DD">
        <w:trPr>
          <w:trHeight w:val="422"/>
        </w:trPr>
        <w:tc>
          <w:tcPr>
            <w:tcW w:w="656" w:type="dxa"/>
            <w:shd w:val="clear" w:color="auto" w:fill="auto"/>
            <w:vAlign w:val="center"/>
          </w:tcPr>
          <w:p w14:paraId="01F87ACE" w14:textId="77777777" w:rsidR="00B36C45" w:rsidRPr="0081671B" w:rsidRDefault="00B36C45" w:rsidP="008B62DD">
            <w:pPr>
              <w:jc w:val="center"/>
              <w:rPr>
                <w:rFonts w:ascii="Times New Roman" w:hAnsi="Times New Roman"/>
                <w:bCs/>
                <w:szCs w:val="24"/>
              </w:rPr>
            </w:pPr>
          </w:p>
        </w:tc>
        <w:tc>
          <w:tcPr>
            <w:tcW w:w="643" w:type="dxa"/>
            <w:vAlign w:val="center"/>
          </w:tcPr>
          <w:p w14:paraId="348BF47F" w14:textId="77777777" w:rsidR="00B36C45" w:rsidRPr="0081671B" w:rsidRDefault="00B36C45" w:rsidP="008B62DD">
            <w:pPr>
              <w:jc w:val="center"/>
              <w:rPr>
                <w:rFonts w:ascii="Times New Roman" w:hAnsi="Times New Roman"/>
                <w:bCs/>
                <w:szCs w:val="24"/>
              </w:rPr>
            </w:pPr>
          </w:p>
        </w:tc>
        <w:tc>
          <w:tcPr>
            <w:tcW w:w="1311" w:type="dxa"/>
            <w:shd w:val="clear" w:color="auto" w:fill="auto"/>
            <w:vAlign w:val="center"/>
          </w:tcPr>
          <w:p w14:paraId="782F86CD" w14:textId="77777777" w:rsidR="00B36C45" w:rsidRPr="0081671B" w:rsidRDefault="00B36C45" w:rsidP="008B62DD">
            <w:pPr>
              <w:jc w:val="right"/>
              <w:rPr>
                <w:rFonts w:ascii="Times New Roman" w:hAnsi="Times New Roman"/>
                <w:bCs/>
                <w:szCs w:val="24"/>
              </w:rPr>
            </w:pPr>
          </w:p>
        </w:tc>
        <w:tc>
          <w:tcPr>
            <w:tcW w:w="720" w:type="dxa"/>
            <w:shd w:val="clear" w:color="auto" w:fill="auto"/>
            <w:vAlign w:val="center"/>
          </w:tcPr>
          <w:p w14:paraId="52534F12" w14:textId="77777777" w:rsidR="00B36C45" w:rsidRPr="0081671B" w:rsidRDefault="00B36C45" w:rsidP="008B62DD">
            <w:pPr>
              <w:jc w:val="center"/>
              <w:rPr>
                <w:rFonts w:ascii="Times New Roman" w:hAnsi="Times New Roman"/>
                <w:bCs/>
                <w:szCs w:val="24"/>
              </w:rPr>
            </w:pPr>
          </w:p>
        </w:tc>
        <w:tc>
          <w:tcPr>
            <w:tcW w:w="720" w:type="dxa"/>
            <w:vAlign w:val="center"/>
          </w:tcPr>
          <w:p w14:paraId="610D5541" w14:textId="77777777" w:rsidR="00B36C45" w:rsidRPr="0081671B" w:rsidRDefault="00B36C45" w:rsidP="008B62DD">
            <w:pPr>
              <w:jc w:val="center"/>
              <w:rPr>
                <w:rFonts w:ascii="Times New Roman" w:hAnsi="Times New Roman"/>
                <w:bCs/>
                <w:szCs w:val="24"/>
              </w:rPr>
            </w:pPr>
          </w:p>
        </w:tc>
        <w:tc>
          <w:tcPr>
            <w:tcW w:w="900" w:type="dxa"/>
            <w:vAlign w:val="center"/>
          </w:tcPr>
          <w:p w14:paraId="578C9825" w14:textId="77777777" w:rsidR="00B36C45" w:rsidRPr="0081671B" w:rsidRDefault="00B36C45" w:rsidP="008B62DD">
            <w:pPr>
              <w:jc w:val="center"/>
              <w:rPr>
                <w:rFonts w:ascii="Times New Roman" w:hAnsi="Times New Roman"/>
                <w:bCs/>
                <w:szCs w:val="24"/>
              </w:rPr>
            </w:pPr>
          </w:p>
        </w:tc>
        <w:tc>
          <w:tcPr>
            <w:tcW w:w="720" w:type="dxa"/>
            <w:shd w:val="clear" w:color="auto" w:fill="auto"/>
            <w:vAlign w:val="center"/>
          </w:tcPr>
          <w:p w14:paraId="47B5B51C" w14:textId="77777777" w:rsidR="00B36C45" w:rsidRPr="0081671B" w:rsidRDefault="00B36C45" w:rsidP="008B62DD">
            <w:pPr>
              <w:jc w:val="center"/>
              <w:rPr>
                <w:rFonts w:ascii="Times New Roman" w:hAnsi="Times New Roman"/>
                <w:bCs/>
                <w:szCs w:val="24"/>
              </w:rPr>
            </w:pPr>
          </w:p>
        </w:tc>
        <w:tc>
          <w:tcPr>
            <w:tcW w:w="720" w:type="dxa"/>
            <w:shd w:val="clear" w:color="auto" w:fill="auto"/>
            <w:vAlign w:val="center"/>
          </w:tcPr>
          <w:p w14:paraId="20F1BBB4" w14:textId="77777777" w:rsidR="00B36C45" w:rsidRPr="0081671B" w:rsidRDefault="00B36C45" w:rsidP="008B62DD">
            <w:pPr>
              <w:jc w:val="center"/>
              <w:rPr>
                <w:rFonts w:ascii="Times New Roman" w:hAnsi="Times New Roman"/>
                <w:bCs/>
                <w:szCs w:val="24"/>
              </w:rPr>
            </w:pPr>
          </w:p>
        </w:tc>
        <w:tc>
          <w:tcPr>
            <w:tcW w:w="810" w:type="dxa"/>
            <w:shd w:val="clear" w:color="auto" w:fill="auto"/>
            <w:vAlign w:val="center"/>
          </w:tcPr>
          <w:p w14:paraId="74BABBA2" w14:textId="77777777" w:rsidR="00B36C45" w:rsidRPr="0081671B" w:rsidRDefault="00B36C45" w:rsidP="008B62DD">
            <w:pPr>
              <w:jc w:val="center"/>
              <w:rPr>
                <w:rFonts w:ascii="Times New Roman" w:hAnsi="Times New Roman"/>
                <w:bCs/>
                <w:szCs w:val="24"/>
              </w:rPr>
            </w:pPr>
          </w:p>
        </w:tc>
        <w:tc>
          <w:tcPr>
            <w:tcW w:w="2070" w:type="dxa"/>
            <w:shd w:val="clear" w:color="auto" w:fill="auto"/>
            <w:vAlign w:val="center"/>
          </w:tcPr>
          <w:p w14:paraId="3ABD2E7D" w14:textId="77777777" w:rsidR="00B36C45" w:rsidRPr="0081671B" w:rsidRDefault="00B36C45" w:rsidP="008B62DD">
            <w:pPr>
              <w:rPr>
                <w:rFonts w:ascii="Times New Roman" w:hAnsi="Times New Roman"/>
                <w:bCs/>
                <w:szCs w:val="24"/>
              </w:rPr>
            </w:pPr>
          </w:p>
        </w:tc>
      </w:tr>
    </w:tbl>
    <w:p w14:paraId="7B02033C" w14:textId="77777777" w:rsidR="00B36C45" w:rsidRPr="00D17869" w:rsidRDefault="00B36C45" w:rsidP="00B36C45">
      <w:pPr>
        <w:jc w:val="both"/>
        <w:rPr>
          <w:rFonts w:ascii="Times New Roman" w:hAnsi="Times New Roman"/>
          <w:bCs/>
          <w:szCs w:val="24"/>
          <w:highlight w:val="yellow"/>
        </w:rPr>
      </w:pPr>
    </w:p>
    <w:p w14:paraId="36FDFC55" w14:textId="50D82802" w:rsidR="00CF10C9" w:rsidRDefault="00CF10C9" w:rsidP="00CF10C9">
      <w:pPr>
        <w:rPr>
          <w:rFonts w:ascii="Arial" w:hAnsi="Arial" w:cs="Arial"/>
          <w:bCs/>
          <w:i/>
          <w:sz w:val="22"/>
          <w:szCs w:val="22"/>
        </w:rPr>
      </w:pPr>
      <w:r w:rsidRPr="00CF10C9">
        <w:rPr>
          <w:rFonts w:ascii="Times New Roman" w:hAnsi="Times New Roman"/>
          <w:szCs w:val="24"/>
        </w:rPr>
        <w:t xml:space="preserve">Not enough historical data on DBE participation is available to reference to make an adjustment to the Step 1 base figure; therefore, </w:t>
      </w:r>
      <w:r>
        <w:rPr>
          <w:rFonts w:ascii="Times New Roman" w:hAnsi="Times New Roman"/>
          <w:szCs w:val="24"/>
        </w:rPr>
        <w:t>Cal Black Memorial Airport</w:t>
      </w:r>
      <w:r w:rsidRPr="00CF10C9">
        <w:rPr>
          <w:rFonts w:ascii="Times New Roman" w:hAnsi="Times New Roman"/>
          <w:szCs w:val="24"/>
        </w:rPr>
        <w:t xml:space="preserve"> is adopting the Step 1 base figure as the overall goal for this three-year goal period</w:t>
      </w:r>
      <w:r>
        <w:rPr>
          <w:rFonts w:ascii="Arial" w:hAnsi="Arial" w:cs="Arial"/>
          <w:bCs/>
          <w:i/>
          <w:sz w:val="22"/>
          <w:szCs w:val="22"/>
        </w:rPr>
        <w:t>.</w:t>
      </w:r>
    </w:p>
    <w:p w14:paraId="65E3157F" w14:textId="77777777" w:rsidR="008B4634" w:rsidRPr="00D052E0" w:rsidRDefault="008B4634" w:rsidP="008B4634">
      <w:pPr>
        <w:jc w:val="both"/>
        <w:rPr>
          <w:rFonts w:ascii="Times New Roman" w:hAnsi="Times New Roman"/>
          <w:bCs/>
          <w:szCs w:val="24"/>
        </w:rPr>
      </w:pPr>
    </w:p>
    <w:p w14:paraId="53BCA66A" w14:textId="77777777" w:rsidR="008B4634" w:rsidRPr="005E1261" w:rsidRDefault="008B4634" w:rsidP="008B4634">
      <w:pPr>
        <w:jc w:val="both"/>
        <w:rPr>
          <w:rFonts w:ascii="Times New Roman" w:hAnsi="Times New Roman"/>
          <w:bCs/>
          <w:szCs w:val="24"/>
        </w:rPr>
      </w:pPr>
      <w:r w:rsidRPr="005E1261">
        <w:rPr>
          <w:rFonts w:ascii="Times New Roman" w:hAnsi="Times New Roman"/>
          <w:bCs/>
          <w:szCs w:val="24"/>
        </w:rPr>
        <w:t xml:space="preserve">Furthermore, there are no applicable disparity studies for the local market area or recent legal case information from the relevant jurisdictions to show evidence of barriers to entry or competitiveness of DBEs in the market area that is sufficient to warrant making an adjustment to the base goal. </w:t>
      </w:r>
    </w:p>
    <w:p w14:paraId="07492553" w14:textId="77777777" w:rsidR="00B36C45" w:rsidRPr="00D93AD4" w:rsidRDefault="00B36C45" w:rsidP="00B36C45">
      <w:pPr>
        <w:jc w:val="both"/>
        <w:rPr>
          <w:rFonts w:ascii="Times New Roman" w:hAnsi="Times New Roman"/>
          <w:b/>
          <w:bCs/>
          <w:szCs w:val="24"/>
        </w:rPr>
      </w:pPr>
    </w:p>
    <w:p w14:paraId="4F47E7BC" w14:textId="4196E808" w:rsidR="00BD1669" w:rsidRDefault="00BD1669" w:rsidP="00BD1669">
      <w:pPr>
        <w:jc w:val="both"/>
        <w:rPr>
          <w:rFonts w:ascii="Times New Roman" w:hAnsi="Times New Roman"/>
          <w:szCs w:val="24"/>
        </w:rPr>
      </w:pPr>
      <w:bookmarkStart w:id="3" w:name="_Hlk46753031"/>
      <w:bookmarkStart w:id="4" w:name="_Hlk46402491"/>
      <w:r w:rsidRPr="005E1261">
        <w:rPr>
          <w:rFonts w:ascii="Times New Roman" w:hAnsi="Times New Roman"/>
          <w:b/>
          <w:bCs/>
          <w:szCs w:val="24"/>
        </w:rPr>
        <w:t>Breakout of Estimated “Race and Gender Neutral” (RN) and “Race and Gender Conscious” (RC) Participation</w:t>
      </w:r>
      <w:r w:rsidRPr="005E1261">
        <w:rPr>
          <w:rFonts w:ascii="Times New Roman" w:hAnsi="Times New Roman"/>
          <w:szCs w:val="24"/>
        </w:rPr>
        <w:t xml:space="preserve">. </w:t>
      </w:r>
    </w:p>
    <w:bookmarkEnd w:id="3"/>
    <w:p w14:paraId="555053D8" w14:textId="77777777" w:rsidR="00BD1669" w:rsidRPr="005E1261" w:rsidRDefault="00BD1669" w:rsidP="00BD1669">
      <w:pPr>
        <w:jc w:val="both"/>
        <w:rPr>
          <w:rFonts w:ascii="Times New Roman" w:hAnsi="Times New Roman"/>
          <w:szCs w:val="24"/>
        </w:rPr>
      </w:pPr>
    </w:p>
    <w:bookmarkEnd w:id="4"/>
    <w:p w14:paraId="7009A29D" w14:textId="5F4285D3" w:rsidR="00D91117" w:rsidRDefault="0049729A" w:rsidP="00D91117">
      <w:pPr>
        <w:jc w:val="both"/>
        <w:rPr>
          <w:rFonts w:ascii="Times New Roman" w:hAnsi="Times New Roman"/>
          <w:szCs w:val="24"/>
        </w:rPr>
      </w:pPr>
      <w:r>
        <w:rPr>
          <w:rFonts w:ascii="Times New Roman" w:hAnsi="Times New Roman"/>
          <w:szCs w:val="24"/>
        </w:rPr>
        <w:t>Cal Black Memorial Airport</w:t>
      </w:r>
      <w:r w:rsidR="00D91117" w:rsidRPr="005E1261">
        <w:rPr>
          <w:rFonts w:ascii="Times New Roman" w:hAnsi="Times New Roman"/>
          <w:szCs w:val="24"/>
        </w:rPr>
        <w:t xml:space="preserve"> will meet the maximum feasible portion of the overall goal by using RN means of facilitating DBE participation.  Arranging solicitations, times for the presentation of bids, quantities, specifications, and delivery schedules in ways that facilitates DBE, and other small businesses, participation; </w:t>
      </w:r>
    </w:p>
    <w:p w14:paraId="3CB04CA2" w14:textId="77777777" w:rsidR="00D91117" w:rsidRPr="005E1261" w:rsidRDefault="00D91117" w:rsidP="00D91117">
      <w:pPr>
        <w:jc w:val="both"/>
        <w:rPr>
          <w:rFonts w:ascii="Times New Roman" w:hAnsi="Times New Roman"/>
          <w:szCs w:val="24"/>
        </w:rPr>
      </w:pPr>
    </w:p>
    <w:p w14:paraId="5278B665" w14:textId="77777777" w:rsidR="00D91117" w:rsidRPr="00396C37" w:rsidRDefault="00D91117" w:rsidP="00D91117">
      <w:pPr>
        <w:numPr>
          <w:ilvl w:val="0"/>
          <w:numId w:val="1"/>
        </w:numPr>
        <w:jc w:val="both"/>
        <w:rPr>
          <w:rFonts w:ascii="Times New Roman" w:hAnsi="Times New Roman"/>
          <w:szCs w:val="24"/>
        </w:rPr>
      </w:pPr>
      <w:r w:rsidRPr="00396C37">
        <w:rPr>
          <w:rFonts w:ascii="Times New Roman" w:hAnsi="Times New Roman"/>
          <w:szCs w:val="24"/>
        </w:rPr>
        <w:t>Arranging solicitations, times for the presentation of bids, quantities, specifications, and delivery schedules in ways that facilitates DBE, and other small businesses, participation;</w:t>
      </w:r>
      <w:r w:rsidRPr="00AA2ADF">
        <w:rPr>
          <w:rFonts w:ascii="Arial" w:hAnsi="Arial" w:cs="Arial"/>
          <w:sz w:val="22"/>
          <w:szCs w:val="22"/>
        </w:rPr>
        <w:t xml:space="preserve"> </w:t>
      </w:r>
    </w:p>
    <w:p w14:paraId="7BFA2ED5" w14:textId="77777777" w:rsidR="00D91117" w:rsidRPr="005E1261" w:rsidRDefault="00D91117" w:rsidP="00D91117">
      <w:pPr>
        <w:numPr>
          <w:ilvl w:val="0"/>
          <w:numId w:val="1"/>
        </w:numPr>
        <w:jc w:val="both"/>
        <w:rPr>
          <w:rFonts w:ascii="Times New Roman" w:hAnsi="Times New Roman"/>
          <w:szCs w:val="24"/>
        </w:rPr>
      </w:pPr>
      <w:r w:rsidRPr="005E1261">
        <w:rPr>
          <w:rFonts w:ascii="Times New Roman" w:hAnsi="Times New Roman"/>
          <w:szCs w:val="24"/>
        </w:rPr>
        <w:t xml:space="preserve">Providing assistance in overcoming limitations such as inability to obtain bonding or </w:t>
      </w:r>
      <w:proofErr w:type="gramStart"/>
      <w:r w:rsidRPr="005E1261">
        <w:rPr>
          <w:rFonts w:ascii="Times New Roman" w:hAnsi="Times New Roman"/>
          <w:szCs w:val="24"/>
        </w:rPr>
        <w:t>financing;</w:t>
      </w:r>
      <w:proofErr w:type="gramEnd"/>
    </w:p>
    <w:p w14:paraId="47E3A208" w14:textId="77777777" w:rsidR="00D91117" w:rsidRPr="00365C5F" w:rsidRDefault="00D91117" w:rsidP="00D91117">
      <w:pPr>
        <w:numPr>
          <w:ilvl w:val="0"/>
          <w:numId w:val="1"/>
        </w:numPr>
        <w:jc w:val="both"/>
        <w:rPr>
          <w:rFonts w:ascii="Times New Roman" w:hAnsi="Times New Roman"/>
          <w:szCs w:val="24"/>
        </w:rPr>
      </w:pPr>
      <w:r w:rsidRPr="00365C5F">
        <w:rPr>
          <w:rFonts w:ascii="Times New Roman" w:hAnsi="Times New Roman"/>
          <w:szCs w:val="24"/>
        </w:rPr>
        <w:t>Providing technical assistance and other services thru the SBDC, BRC, AGC, and PTAC;</w:t>
      </w:r>
    </w:p>
    <w:p w14:paraId="02CBE21B" w14:textId="77777777" w:rsidR="00D91117" w:rsidRPr="00365C5F" w:rsidRDefault="00D91117" w:rsidP="00D91117">
      <w:pPr>
        <w:numPr>
          <w:ilvl w:val="0"/>
          <w:numId w:val="1"/>
        </w:numPr>
        <w:jc w:val="both"/>
        <w:rPr>
          <w:rFonts w:ascii="Times New Roman" w:hAnsi="Times New Roman"/>
          <w:szCs w:val="24"/>
        </w:rPr>
      </w:pPr>
      <w:r w:rsidRPr="00365C5F">
        <w:rPr>
          <w:rFonts w:ascii="Times New Roman" w:hAnsi="Times New Roman"/>
          <w:szCs w:val="24"/>
        </w:rPr>
        <w:t>Carrying out information and communications programs on contracting procedures and specific contract opportunities;</w:t>
      </w:r>
    </w:p>
    <w:p w14:paraId="62ADC713" w14:textId="77777777" w:rsidR="00D91117" w:rsidRPr="005E1261" w:rsidRDefault="00D91117" w:rsidP="00D91117">
      <w:pPr>
        <w:numPr>
          <w:ilvl w:val="0"/>
          <w:numId w:val="1"/>
        </w:numPr>
        <w:jc w:val="both"/>
        <w:rPr>
          <w:rFonts w:ascii="Times New Roman" w:hAnsi="Times New Roman"/>
          <w:szCs w:val="24"/>
        </w:rPr>
      </w:pPr>
      <w:r w:rsidRPr="005E1261">
        <w:rPr>
          <w:rFonts w:ascii="Times New Roman" w:hAnsi="Times New Roman"/>
          <w:szCs w:val="24"/>
        </w:rPr>
        <w:t>Implementing a supportive services program to develop and improve immediate and long-term business management, record keeping, and financial and accounting capability for DBEs and other small businesses;</w:t>
      </w:r>
    </w:p>
    <w:p w14:paraId="3FBB169F" w14:textId="77777777" w:rsidR="00D91117" w:rsidRPr="005E1261" w:rsidRDefault="00D91117" w:rsidP="00D91117">
      <w:pPr>
        <w:numPr>
          <w:ilvl w:val="0"/>
          <w:numId w:val="1"/>
        </w:numPr>
        <w:jc w:val="both"/>
        <w:rPr>
          <w:rFonts w:ascii="Times New Roman" w:hAnsi="Times New Roman"/>
          <w:szCs w:val="24"/>
        </w:rPr>
      </w:pPr>
      <w:r w:rsidRPr="005E1261">
        <w:rPr>
          <w:rFonts w:ascii="Times New Roman" w:hAnsi="Times New Roman"/>
          <w:szCs w:val="24"/>
        </w:rPr>
        <w:t>Providing services to help DBEs and other small businesses improve long-term development, increase opportunities to participate in a variety of kinds of work, handle increasingly significant projects, and achieve eventual self-sufficiency;</w:t>
      </w:r>
    </w:p>
    <w:p w14:paraId="075F9FC4" w14:textId="77777777" w:rsidR="00D91117" w:rsidRPr="005E1261" w:rsidRDefault="00D91117" w:rsidP="00D91117">
      <w:pPr>
        <w:numPr>
          <w:ilvl w:val="0"/>
          <w:numId w:val="1"/>
        </w:numPr>
        <w:jc w:val="both"/>
        <w:rPr>
          <w:rFonts w:ascii="Times New Roman" w:hAnsi="Times New Roman"/>
          <w:szCs w:val="24"/>
        </w:rPr>
      </w:pPr>
      <w:r w:rsidRPr="005E1261">
        <w:rPr>
          <w:rFonts w:ascii="Times New Roman" w:hAnsi="Times New Roman"/>
          <w:szCs w:val="24"/>
        </w:rPr>
        <w:lastRenderedPageBreak/>
        <w:t>Establishing a program to assist new, start-up firms, particularly in fields in which DBE participation has historically been low;</w:t>
      </w:r>
    </w:p>
    <w:p w14:paraId="7A80D90C" w14:textId="77777777" w:rsidR="00D91117" w:rsidRPr="005E1261" w:rsidRDefault="00D91117" w:rsidP="00D91117">
      <w:pPr>
        <w:numPr>
          <w:ilvl w:val="0"/>
          <w:numId w:val="1"/>
        </w:numPr>
        <w:jc w:val="both"/>
        <w:rPr>
          <w:rFonts w:ascii="Times New Roman" w:hAnsi="Times New Roman"/>
          <w:szCs w:val="24"/>
        </w:rPr>
      </w:pPr>
      <w:r w:rsidRPr="005E1261">
        <w:rPr>
          <w:rFonts w:ascii="Times New Roman" w:hAnsi="Times New Roman"/>
          <w:szCs w:val="24"/>
        </w:rPr>
        <w:t>Ensuring distribution of DBE directory, through print and electronic means, to the widest feasible universe of potential prime contractors; and</w:t>
      </w:r>
    </w:p>
    <w:p w14:paraId="3C13A010" w14:textId="77777777" w:rsidR="00D91117" w:rsidRDefault="00D91117" w:rsidP="00D91117">
      <w:pPr>
        <w:numPr>
          <w:ilvl w:val="0"/>
          <w:numId w:val="1"/>
        </w:numPr>
        <w:jc w:val="both"/>
        <w:rPr>
          <w:rFonts w:ascii="Times New Roman" w:hAnsi="Times New Roman"/>
          <w:szCs w:val="24"/>
        </w:rPr>
      </w:pPr>
      <w:r w:rsidRPr="005E1261">
        <w:rPr>
          <w:rFonts w:ascii="Times New Roman" w:hAnsi="Times New Roman"/>
          <w:szCs w:val="24"/>
        </w:rPr>
        <w:t>Assist DBEs and other small businesses, to develop their capability to utilize emerging technology and conduct bu</w:t>
      </w:r>
      <w:r>
        <w:rPr>
          <w:rFonts w:ascii="Times New Roman" w:hAnsi="Times New Roman"/>
          <w:szCs w:val="24"/>
        </w:rPr>
        <w:t>siness through electronic media.</w:t>
      </w:r>
      <w:r w:rsidRPr="005E1261">
        <w:rPr>
          <w:rFonts w:ascii="Times New Roman" w:hAnsi="Times New Roman"/>
          <w:szCs w:val="24"/>
        </w:rPr>
        <w:t xml:space="preserve"> </w:t>
      </w:r>
    </w:p>
    <w:p w14:paraId="57F065A5" w14:textId="77777777" w:rsidR="00D91117" w:rsidRPr="005E1261" w:rsidRDefault="00D91117" w:rsidP="00D91117">
      <w:pPr>
        <w:ind w:left="1080"/>
        <w:jc w:val="both"/>
        <w:rPr>
          <w:rFonts w:ascii="Times New Roman" w:hAnsi="Times New Roman"/>
          <w:szCs w:val="24"/>
        </w:rPr>
      </w:pPr>
    </w:p>
    <w:p w14:paraId="3C7850FF" w14:textId="068DD8FE" w:rsidR="00D91117" w:rsidRPr="00850CE3" w:rsidRDefault="0049729A" w:rsidP="00D91117">
      <w:pPr>
        <w:jc w:val="both"/>
        <w:rPr>
          <w:rFonts w:ascii="Times New Roman" w:hAnsi="Times New Roman"/>
          <w:szCs w:val="24"/>
        </w:rPr>
      </w:pPr>
      <w:r>
        <w:rPr>
          <w:rFonts w:ascii="Times New Roman" w:hAnsi="Times New Roman"/>
          <w:szCs w:val="24"/>
        </w:rPr>
        <w:t>Cal Black Memorial Airport</w:t>
      </w:r>
      <w:r w:rsidR="00D91117" w:rsidRPr="00850CE3">
        <w:rPr>
          <w:rFonts w:ascii="Times New Roman" w:hAnsi="Times New Roman"/>
          <w:szCs w:val="24"/>
        </w:rPr>
        <w:t xml:space="preserve"> estimates that in meeting the established overall goal </w:t>
      </w:r>
      <w:r w:rsidR="00D91117" w:rsidRPr="008D35F7">
        <w:rPr>
          <w:rFonts w:ascii="Times New Roman" w:hAnsi="Times New Roman"/>
          <w:szCs w:val="24"/>
        </w:rPr>
        <w:t xml:space="preserve">of </w:t>
      </w:r>
      <w:r>
        <w:rPr>
          <w:rFonts w:ascii="Times New Roman" w:hAnsi="Times New Roman"/>
          <w:szCs w:val="24"/>
          <w:u w:val="single"/>
        </w:rPr>
        <w:t>0.</w:t>
      </w:r>
      <w:r w:rsidR="004F602D">
        <w:rPr>
          <w:rFonts w:ascii="Times New Roman" w:hAnsi="Times New Roman"/>
          <w:szCs w:val="24"/>
          <w:u w:val="single"/>
        </w:rPr>
        <w:t>82</w:t>
      </w:r>
      <w:r w:rsidR="00D91117" w:rsidRPr="008D35F7">
        <w:rPr>
          <w:rFonts w:ascii="Times New Roman" w:hAnsi="Times New Roman"/>
          <w:szCs w:val="24"/>
        </w:rPr>
        <w:t xml:space="preserve">%, it will obtain </w:t>
      </w:r>
      <w:r>
        <w:rPr>
          <w:rFonts w:ascii="Times New Roman" w:hAnsi="Times New Roman"/>
          <w:szCs w:val="24"/>
          <w:u w:val="single"/>
        </w:rPr>
        <w:t>0.00</w:t>
      </w:r>
      <w:r w:rsidR="00D91117" w:rsidRPr="008D35F7">
        <w:rPr>
          <w:rFonts w:ascii="Times New Roman" w:hAnsi="Times New Roman"/>
          <w:szCs w:val="24"/>
        </w:rPr>
        <w:t xml:space="preserve">% from RN participation and </w:t>
      </w:r>
      <w:r w:rsidR="00D91117" w:rsidRPr="0049729A">
        <w:rPr>
          <w:rFonts w:ascii="Times New Roman" w:hAnsi="Times New Roman"/>
          <w:szCs w:val="24"/>
          <w:u w:val="single"/>
        </w:rPr>
        <w:t>0.</w:t>
      </w:r>
      <w:r w:rsidR="00CF10C9">
        <w:rPr>
          <w:rFonts w:ascii="Times New Roman" w:hAnsi="Times New Roman"/>
          <w:szCs w:val="24"/>
          <w:u w:val="single"/>
        </w:rPr>
        <w:t>82</w:t>
      </w:r>
      <w:r w:rsidR="00D91117" w:rsidRPr="008D35F7">
        <w:rPr>
          <w:rFonts w:ascii="Times New Roman" w:hAnsi="Times New Roman"/>
          <w:szCs w:val="24"/>
        </w:rPr>
        <w:t>% through RC measures.</w:t>
      </w:r>
    </w:p>
    <w:p w14:paraId="6EC8093F" w14:textId="77777777" w:rsidR="00D91117" w:rsidRPr="00850CE3" w:rsidRDefault="00D91117" w:rsidP="00D91117">
      <w:pPr>
        <w:jc w:val="both"/>
        <w:rPr>
          <w:rFonts w:ascii="Times New Roman" w:hAnsi="Times New Roman"/>
          <w:bCs/>
          <w:szCs w:val="24"/>
        </w:rPr>
      </w:pPr>
    </w:p>
    <w:p w14:paraId="0B17A216" w14:textId="77777777" w:rsidR="00D91117" w:rsidRPr="00850CE3" w:rsidRDefault="00D91117" w:rsidP="00D91117">
      <w:pPr>
        <w:jc w:val="both"/>
        <w:rPr>
          <w:rFonts w:ascii="Times New Roman" w:hAnsi="Times New Roman"/>
          <w:bCs/>
          <w:i/>
          <w:szCs w:val="24"/>
        </w:rPr>
      </w:pPr>
      <w:r w:rsidRPr="00850CE3">
        <w:rPr>
          <w:rFonts w:ascii="Times New Roman" w:hAnsi="Times New Roman"/>
          <w:bCs/>
          <w:szCs w:val="24"/>
        </w:rPr>
        <w:t>This breakout is based on:</w:t>
      </w:r>
    </w:p>
    <w:p w14:paraId="24B1E48F" w14:textId="77777777" w:rsidR="00D91117" w:rsidRPr="00850CE3" w:rsidRDefault="00D91117" w:rsidP="00D91117">
      <w:pPr>
        <w:jc w:val="both"/>
        <w:rPr>
          <w:rFonts w:ascii="Times New Roman" w:hAnsi="Times New Roman"/>
          <w:bCs/>
          <w:i/>
          <w:szCs w:val="24"/>
        </w:rPr>
      </w:pPr>
    </w:p>
    <w:p w14:paraId="579A0F20" w14:textId="38F9935C" w:rsidR="00D91117" w:rsidRDefault="0049729A" w:rsidP="00D91117">
      <w:pPr>
        <w:numPr>
          <w:ilvl w:val="0"/>
          <w:numId w:val="10"/>
        </w:numPr>
        <w:jc w:val="both"/>
        <w:rPr>
          <w:rFonts w:ascii="Times New Roman" w:hAnsi="Times New Roman"/>
          <w:bCs/>
          <w:szCs w:val="24"/>
        </w:rPr>
      </w:pPr>
      <w:r>
        <w:rPr>
          <w:rFonts w:ascii="Times New Roman" w:hAnsi="Times New Roman"/>
          <w:bCs/>
          <w:szCs w:val="24"/>
        </w:rPr>
        <w:t>Cal Black Memorial Airport</w:t>
      </w:r>
      <w:r w:rsidR="00D91117">
        <w:rPr>
          <w:rFonts w:ascii="Times New Roman" w:hAnsi="Times New Roman"/>
          <w:bCs/>
          <w:szCs w:val="24"/>
        </w:rPr>
        <w:t xml:space="preserve"> </w:t>
      </w:r>
      <w:r w:rsidR="00D91117" w:rsidRPr="00850CE3">
        <w:rPr>
          <w:rFonts w:ascii="Times New Roman" w:hAnsi="Times New Roman"/>
          <w:bCs/>
          <w:szCs w:val="24"/>
        </w:rPr>
        <w:t xml:space="preserve">does not have a recent history of DBE participation or over-achievement of goals to reference and expects to obtain its DBE participation </w:t>
      </w:r>
      <w:proofErr w:type="gramStart"/>
      <w:r w:rsidR="00D91117" w:rsidRPr="00850CE3">
        <w:rPr>
          <w:rFonts w:ascii="Times New Roman" w:hAnsi="Times New Roman"/>
          <w:bCs/>
          <w:szCs w:val="24"/>
        </w:rPr>
        <w:t>through the use of</w:t>
      </w:r>
      <w:proofErr w:type="gramEnd"/>
      <w:r w:rsidR="00D91117" w:rsidRPr="00850CE3">
        <w:rPr>
          <w:rFonts w:ascii="Times New Roman" w:hAnsi="Times New Roman"/>
          <w:bCs/>
          <w:szCs w:val="24"/>
        </w:rPr>
        <w:t xml:space="preserve"> DBE contract goals or a conscious effort to obtain DBE participation. Therefore, the entire goal of </w:t>
      </w:r>
      <w:r w:rsidRPr="004F602D">
        <w:rPr>
          <w:rFonts w:ascii="Times New Roman" w:hAnsi="Times New Roman"/>
          <w:bCs/>
          <w:szCs w:val="24"/>
          <w:u w:val="single"/>
        </w:rPr>
        <w:t>0.</w:t>
      </w:r>
      <w:r w:rsidR="00CF10C9" w:rsidRPr="004F602D">
        <w:rPr>
          <w:rFonts w:ascii="Times New Roman" w:hAnsi="Times New Roman"/>
          <w:bCs/>
          <w:szCs w:val="24"/>
          <w:u w:val="single"/>
        </w:rPr>
        <w:t>82</w:t>
      </w:r>
      <w:r w:rsidR="00D91117" w:rsidRPr="00850CE3">
        <w:rPr>
          <w:rFonts w:ascii="Times New Roman" w:hAnsi="Times New Roman"/>
          <w:bCs/>
          <w:szCs w:val="24"/>
        </w:rPr>
        <w:t>% is to be obtained through race</w:t>
      </w:r>
      <w:r w:rsidR="00D91117" w:rsidRPr="0049729A">
        <w:rPr>
          <w:rFonts w:ascii="Times New Roman" w:hAnsi="Times New Roman"/>
          <w:bCs/>
          <w:szCs w:val="24"/>
        </w:rPr>
        <w:t>-conscious participation</w:t>
      </w:r>
    </w:p>
    <w:p w14:paraId="4C431BE9" w14:textId="77777777" w:rsidR="00D91117" w:rsidRPr="005E1261" w:rsidRDefault="00D91117" w:rsidP="00D91117">
      <w:pPr>
        <w:jc w:val="both"/>
        <w:rPr>
          <w:rFonts w:ascii="Times New Roman" w:hAnsi="Times New Roman"/>
          <w:szCs w:val="24"/>
        </w:rPr>
      </w:pPr>
    </w:p>
    <w:p w14:paraId="459298F4" w14:textId="7925AD2E" w:rsidR="00D91117" w:rsidRDefault="0049729A" w:rsidP="00D91117">
      <w:pPr>
        <w:jc w:val="both"/>
        <w:rPr>
          <w:rFonts w:ascii="Times New Roman" w:hAnsi="Times New Roman"/>
          <w:szCs w:val="24"/>
        </w:rPr>
      </w:pPr>
      <w:r>
        <w:rPr>
          <w:rFonts w:ascii="Times New Roman" w:hAnsi="Times New Roman"/>
          <w:szCs w:val="24"/>
        </w:rPr>
        <w:t>Cal Black Memorial Airport</w:t>
      </w:r>
      <w:r w:rsidR="00D91117" w:rsidRPr="005E1261">
        <w:rPr>
          <w:rFonts w:ascii="Times New Roman" w:hAnsi="Times New Roman"/>
          <w:szCs w:val="24"/>
        </w:rPr>
        <w:t xml:space="preserve"> will adjust the estimated breakout of RN and RC DBE participation as needed to reflect actual DBE participation and track and report RN and RC participation separately. For reporting purposes, RN DBE participation includes, but is not necessarily limited to the following: DBE participation through a prime contract obtained through customary competitive procurement procedures; DBE participation through a subcontract on a prime contract that does not carry a DBE goal, DBE participation on a prime contract exceeding a contract goal, and DBE participation through a subcontract from a prime contractor that did not consider a firm’s DBE status in making the award.</w:t>
      </w:r>
    </w:p>
    <w:p w14:paraId="47CD515F" w14:textId="77777777" w:rsidR="00B36C45" w:rsidRDefault="00B36C45" w:rsidP="00B36C45">
      <w:pPr>
        <w:rPr>
          <w:rFonts w:ascii="Times New Roman" w:hAnsi="Times New Roman"/>
          <w:szCs w:val="24"/>
        </w:rPr>
      </w:pPr>
    </w:p>
    <w:p w14:paraId="2AB77B09" w14:textId="77777777" w:rsidR="00B36C45" w:rsidRPr="00E25F03" w:rsidRDefault="00B36C45" w:rsidP="00B36C45">
      <w:pPr>
        <w:pStyle w:val="Heading1"/>
        <w:rPr>
          <w:rFonts w:ascii="Times New Roman" w:hAnsi="Times New Roman"/>
          <w:caps/>
          <w:sz w:val="24"/>
          <w:szCs w:val="24"/>
          <w:u w:val="none"/>
        </w:rPr>
      </w:pPr>
      <w:r w:rsidRPr="00E25F03">
        <w:rPr>
          <w:rFonts w:ascii="Times New Roman" w:hAnsi="Times New Roman"/>
          <w:caps/>
          <w:sz w:val="24"/>
          <w:szCs w:val="24"/>
          <w:u w:val="none"/>
        </w:rPr>
        <w:t>Public Participation</w:t>
      </w:r>
    </w:p>
    <w:p w14:paraId="5BF7D3B9" w14:textId="77777777" w:rsidR="00B36C45" w:rsidRPr="00D93AD4" w:rsidRDefault="00B36C45" w:rsidP="00B36C45">
      <w:pPr>
        <w:jc w:val="both"/>
        <w:rPr>
          <w:rFonts w:ascii="Times New Roman" w:hAnsi="Times New Roman"/>
          <w:szCs w:val="24"/>
        </w:rPr>
      </w:pPr>
    </w:p>
    <w:p w14:paraId="4D8236AC" w14:textId="77777777" w:rsidR="00B36C45" w:rsidRPr="00D93AD4" w:rsidRDefault="00B36C45" w:rsidP="00B36C45">
      <w:pPr>
        <w:jc w:val="both"/>
        <w:rPr>
          <w:rFonts w:ascii="Times New Roman" w:hAnsi="Times New Roman"/>
          <w:szCs w:val="24"/>
        </w:rPr>
      </w:pPr>
      <w:r w:rsidRPr="00D93AD4">
        <w:rPr>
          <w:rFonts w:ascii="Times New Roman" w:hAnsi="Times New Roman"/>
          <w:b/>
          <w:bCs/>
          <w:szCs w:val="24"/>
          <w:u w:val="single"/>
        </w:rPr>
        <w:t>Consultation</w:t>
      </w:r>
      <w:r w:rsidRPr="00D93AD4">
        <w:rPr>
          <w:rFonts w:ascii="Times New Roman" w:hAnsi="Times New Roman"/>
          <w:szCs w:val="24"/>
          <w:u w:val="single"/>
        </w:rPr>
        <w:t>:</w:t>
      </w:r>
      <w:r w:rsidRPr="00D93AD4">
        <w:rPr>
          <w:rFonts w:ascii="Times New Roman" w:hAnsi="Times New Roman"/>
          <w:szCs w:val="24"/>
        </w:rPr>
        <w:t xml:space="preserve"> Section 26.45(g)(1). </w:t>
      </w:r>
    </w:p>
    <w:p w14:paraId="177855DB" w14:textId="77777777" w:rsidR="00B36C45" w:rsidRPr="00E05BE4" w:rsidRDefault="00B36C45" w:rsidP="00B36C45">
      <w:pPr>
        <w:jc w:val="both"/>
        <w:rPr>
          <w:rFonts w:ascii="Times New Roman" w:hAnsi="Times New Roman"/>
          <w:szCs w:val="24"/>
        </w:rPr>
      </w:pPr>
    </w:p>
    <w:p w14:paraId="7E34C207" w14:textId="1D871DB0" w:rsidR="00D91117" w:rsidRDefault="00B36C45" w:rsidP="00D91117">
      <w:pPr>
        <w:jc w:val="both"/>
        <w:rPr>
          <w:rFonts w:ascii="Times New Roman" w:hAnsi="Times New Roman"/>
          <w:szCs w:val="24"/>
        </w:rPr>
      </w:pPr>
      <w:r w:rsidRPr="00AC112B">
        <w:rPr>
          <w:rFonts w:ascii="Times New Roman" w:hAnsi="Times New Roman"/>
          <w:bCs/>
          <w:szCs w:val="24"/>
        </w:rPr>
        <w:t xml:space="preserve">In establishing the overall goal, </w:t>
      </w:r>
      <w:r w:rsidR="0049729A">
        <w:rPr>
          <w:rFonts w:ascii="Times New Roman" w:hAnsi="Times New Roman"/>
          <w:bCs/>
          <w:szCs w:val="24"/>
        </w:rPr>
        <w:t>Cal Black Memorial Airport</w:t>
      </w:r>
      <w:r>
        <w:rPr>
          <w:rFonts w:ascii="Times New Roman" w:hAnsi="Times New Roman"/>
          <w:bCs/>
          <w:szCs w:val="24"/>
        </w:rPr>
        <w:t xml:space="preserve"> </w:t>
      </w:r>
      <w:r w:rsidRPr="00AC112B">
        <w:rPr>
          <w:rFonts w:ascii="Times New Roman" w:hAnsi="Times New Roman"/>
          <w:bCs/>
          <w:szCs w:val="24"/>
        </w:rPr>
        <w:t xml:space="preserve">provided for consultation </w:t>
      </w:r>
      <w:r w:rsidR="00D91117" w:rsidRPr="00FF12EF">
        <w:rPr>
          <w:rFonts w:ascii="Times New Roman" w:hAnsi="Times New Roman"/>
          <w:szCs w:val="24"/>
        </w:rPr>
        <w:t xml:space="preserve">and publication. This process included consultation with minority, women’s, and general contractor groups, community organizations, and other officials or organizations which could be expected to have information concerning the availability of disadvantaged and non-disadvantaged businesses, the effects of discrimination on opportunities for DBEs, and the </w:t>
      </w:r>
      <w:r w:rsidR="0049729A">
        <w:rPr>
          <w:rFonts w:ascii="Times New Roman" w:hAnsi="Times New Roman"/>
          <w:szCs w:val="24"/>
        </w:rPr>
        <w:t>Cal Black Memorial Airport</w:t>
      </w:r>
      <w:r w:rsidR="00D91117" w:rsidRPr="00FF12EF">
        <w:rPr>
          <w:rFonts w:ascii="Times New Roman" w:hAnsi="Times New Roman"/>
          <w:szCs w:val="24"/>
        </w:rPr>
        <w:t>’s efforts to establish a level playing field for the participation of DBEs. The consultation included a scheduled, direct, interactive exchange with as many interested stakeholders as possible focused on obtaining information relevant to the goal setting process and was conducted before the goal methodology was submitted to the operating administration for review. Details of the consultation are as follows.</w:t>
      </w:r>
    </w:p>
    <w:p w14:paraId="638AA421" w14:textId="77777777" w:rsidR="00EB3327" w:rsidRPr="005E1261" w:rsidRDefault="00EB3327" w:rsidP="00D91117">
      <w:pPr>
        <w:jc w:val="both"/>
        <w:rPr>
          <w:rFonts w:ascii="Times New Roman" w:hAnsi="Times New Roman"/>
          <w:szCs w:val="24"/>
        </w:rPr>
      </w:pPr>
    </w:p>
    <w:p w14:paraId="4C02F288" w14:textId="492A6152" w:rsidR="00D91117" w:rsidRPr="005E1261" w:rsidRDefault="00D91117" w:rsidP="00D91117">
      <w:pPr>
        <w:jc w:val="both"/>
        <w:rPr>
          <w:rFonts w:ascii="Times New Roman" w:hAnsi="Times New Roman"/>
          <w:szCs w:val="24"/>
        </w:rPr>
      </w:pPr>
      <w:r w:rsidRPr="007C38A1">
        <w:rPr>
          <w:rFonts w:ascii="Times New Roman" w:hAnsi="Times New Roman"/>
          <w:szCs w:val="24"/>
        </w:rPr>
        <w:t>The consultation engaged in was a teleconference</w:t>
      </w:r>
      <w:r w:rsidRPr="007C38A1">
        <w:rPr>
          <w:rFonts w:ascii="Times New Roman" w:hAnsi="Times New Roman"/>
          <w:i/>
          <w:szCs w:val="24"/>
        </w:rPr>
        <w:t>,</w:t>
      </w:r>
      <w:r w:rsidRPr="007C38A1">
        <w:rPr>
          <w:rFonts w:ascii="Times New Roman" w:hAnsi="Times New Roman"/>
          <w:szCs w:val="24"/>
        </w:rPr>
        <w:t xml:space="preserve"> which was held on </w:t>
      </w:r>
      <w:r w:rsidR="007C38A1" w:rsidRPr="007C38A1">
        <w:rPr>
          <w:rFonts w:ascii="Times New Roman" w:hAnsi="Times New Roman"/>
          <w:szCs w:val="24"/>
        </w:rPr>
        <w:t>August 21, 2020</w:t>
      </w:r>
      <w:r w:rsidRPr="007C38A1">
        <w:rPr>
          <w:rFonts w:ascii="Times New Roman" w:hAnsi="Times New Roman"/>
          <w:szCs w:val="24"/>
        </w:rPr>
        <w:t xml:space="preserve"> at 10:</w:t>
      </w:r>
      <w:r w:rsidR="007C38A1" w:rsidRPr="007C38A1">
        <w:rPr>
          <w:rFonts w:ascii="Times New Roman" w:hAnsi="Times New Roman"/>
          <w:szCs w:val="24"/>
        </w:rPr>
        <w:t>3</w:t>
      </w:r>
      <w:r w:rsidRPr="007C38A1">
        <w:rPr>
          <w:rFonts w:ascii="Times New Roman" w:hAnsi="Times New Roman"/>
          <w:szCs w:val="24"/>
        </w:rPr>
        <w:t>0 a.m.</w:t>
      </w:r>
    </w:p>
    <w:p w14:paraId="281F301D" w14:textId="77777777" w:rsidR="00D91117" w:rsidRPr="00D9621E" w:rsidRDefault="00D91117" w:rsidP="00D91117">
      <w:pPr>
        <w:jc w:val="both"/>
        <w:rPr>
          <w:rFonts w:ascii="Times New Roman" w:hAnsi="Times New Roman"/>
          <w:szCs w:val="24"/>
        </w:rPr>
      </w:pPr>
    </w:p>
    <w:p w14:paraId="0AFD8AF5" w14:textId="043BDEDA" w:rsidR="00BD1669" w:rsidRDefault="00BD1669" w:rsidP="00BD1669">
      <w:pPr>
        <w:jc w:val="both"/>
        <w:rPr>
          <w:rFonts w:ascii="Times New Roman" w:hAnsi="Times New Roman"/>
          <w:szCs w:val="24"/>
        </w:rPr>
      </w:pPr>
      <w:r w:rsidRPr="005E1261">
        <w:rPr>
          <w:rFonts w:ascii="Times New Roman" w:hAnsi="Times New Roman"/>
          <w:szCs w:val="24"/>
        </w:rPr>
        <w:t xml:space="preserve">The following comments were received </w:t>
      </w:r>
      <w:proofErr w:type="gramStart"/>
      <w:r w:rsidRPr="005E1261">
        <w:rPr>
          <w:rFonts w:ascii="Times New Roman" w:hAnsi="Times New Roman"/>
          <w:szCs w:val="24"/>
        </w:rPr>
        <w:t>during the course of</w:t>
      </w:r>
      <w:proofErr w:type="gramEnd"/>
      <w:r w:rsidRPr="005E1261">
        <w:rPr>
          <w:rFonts w:ascii="Times New Roman" w:hAnsi="Times New Roman"/>
          <w:szCs w:val="24"/>
        </w:rPr>
        <w:t xml:space="preserve"> the consultation:</w:t>
      </w:r>
      <w:r>
        <w:rPr>
          <w:rFonts w:ascii="Times New Roman" w:hAnsi="Times New Roman"/>
          <w:szCs w:val="24"/>
        </w:rPr>
        <w:t xml:space="preserve"> </w:t>
      </w:r>
    </w:p>
    <w:p w14:paraId="14D0883C" w14:textId="77777777" w:rsidR="00BD1669" w:rsidRDefault="00BD1669" w:rsidP="00D91117">
      <w:pPr>
        <w:jc w:val="both"/>
        <w:rPr>
          <w:rFonts w:ascii="Times New Roman" w:hAnsi="Times New Roman"/>
          <w:szCs w:val="24"/>
        </w:rPr>
      </w:pPr>
    </w:p>
    <w:p w14:paraId="4F8580CE" w14:textId="79E45DED" w:rsidR="00D91117" w:rsidRPr="005E1261" w:rsidRDefault="00D91117" w:rsidP="00D91117">
      <w:pPr>
        <w:jc w:val="both"/>
        <w:rPr>
          <w:rFonts w:ascii="Times New Roman" w:hAnsi="Times New Roman"/>
          <w:szCs w:val="24"/>
        </w:rPr>
      </w:pPr>
      <w:r w:rsidRPr="005E1261">
        <w:rPr>
          <w:rFonts w:ascii="Times New Roman" w:hAnsi="Times New Roman"/>
          <w:szCs w:val="24"/>
        </w:rPr>
        <w:lastRenderedPageBreak/>
        <w:t xml:space="preserve">A notice of the proposed goal was published on the </w:t>
      </w:r>
      <w:r w:rsidR="006E5029">
        <w:rPr>
          <w:rFonts w:ascii="Times New Roman" w:hAnsi="Times New Roman"/>
          <w:szCs w:val="24"/>
        </w:rPr>
        <w:t>San Juan County</w:t>
      </w:r>
      <w:r w:rsidRPr="005E1261">
        <w:rPr>
          <w:rFonts w:ascii="Times New Roman" w:hAnsi="Times New Roman"/>
          <w:szCs w:val="24"/>
        </w:rPr>
        <w:t xml:space="preserve"> official</w:t>
      </w:r>
      <w:r>
        <w:rPr>
          <w:rFonts w:ascii="Times New Roman" w:hAnsi="Times New Roman"/>
          <w:szCs w:val="24"/>
        </w:rPr>
        <w:t xml:space="preserve"> website,</w:t>
      </w:r>
      <w:r w:rsidRPr="005E1261">
        <w:rPr>
          <w:rFonts w:ascii="Times New Roman" w:hAnsi="Times New Roman"/>
          <w:szCs w:val="24"/>
        </w:rPr>
        <w:t xml:space="preserve"> </w:t>
      </w:r>
      <w:hyperlink r:id="rId8" w:history="1">
        <w:r w:rsidR="006E5029" w:rsidRPr="00EF4B92">
          <w:rPr>
            <w:rStyle w:val="Hyperlink"/>
            <w:rFonts w:ascii="Times New Roman" w:hAnsi="Times New Roman"/>
            <w:szCs w:val="24"/>
          </w:rPr>
          <w:t>www.sanjuancounty.org</w:t>
        </w:r>
      </w:hyperlink>
      <w:r w:rsidRPr="005E1261">
        <w:rPr>
          <w:rFonts w:ascii="Times New Roman" w:hAnsi="Times New Roman"/>
          <w:szCs w:val="24"/>
        </w:rPr>
        <w:t xml:space="preserve"> before the methodology was submitted to </w:t>
      </w:r>
      <w:r>
        <w:rPr>
          <w:rFonts w:ascii="Times New Roman" w:hAnsi="Times New Roman"/>
          <w:szCs w:val="24"/>
        </w:rPr>
        <w:t>FAA</w:t>
      </w:r>
      <w:r w:rsidRPr="005E1261">
        <w:rPr>
          <w:rFonts w:ascii="Times New Roman" w:hAnsi="Times New Roman"/>
          <w:szCs w:val="24"/>
        </w:rPr>
        <w:t xml:space="preserve">. </w:t>
      </w:r>
    </w:p>
    <w:p w14:paraId="4FAB487C" w14:textId="77777777" w:rsidR="00D91117" w:rsidRDefault="00D91117" w:rsidP="00D91117">
      <w:pPr>
        <w:jc w:val="both"/>
        <w:rPr>
          <w:rFonts w:ascii="Times New Roman" w:hAnsi="Times New Roman"/>
          <w:szCs w:val="24"/>
        </w:rPr>
      </w:pPr>
    </w:p>
    <w:p w14:paraId="79089B3B" w14:textId="0D31626C" w:rsidR="00D91117" w:rsidRPr="005E1261" w:rsidRDefault="00D91117" w:rsidP="00D91117">
      <w:pPr>
        <w:jc w:val="both"/>
        <w:rPr>
          <w:rFonts w:ascii="Times New Roman" w:hAnsi="Times New Roman"/>
          <w:szCs w:val="24"/>
        </w:rPr>
      </w:pPr>
      <w:r w:rsidRPr="005E1261">
        <w:rPr>
          <w:rFonts w:ascii="Times New Roman" w:hAnsi="Times New Roman"/>
          <w:szCs w:val="24"/>
        </w:rPr>
        <w:t xml:space="preserve">If the proposed goal changes following review by </w:t>
      </w:r>
      <w:r>
        <w:rPr>
          <w:rFonts w:ascii="Times New Roman" w:hAnsi="Times New Roman"/>
          <w:szCs w:val="24"/>
        </w:rPr>
        <w:t>FAA</w:t>
      </w:r>
      <w:r w:rsidRPr="005E1261">
        <w:rPr>
          <w:rFonts w:ascii="Times New Roman" w:hAnsi="Times New Roman"/>
          <w:szCs w:val="24"/>
        </w:rPr>
        <w:t xml:space="preserve">, the revised goal will be posted on </w:t>
      </w:r>
      <w:r w:rsidR="006E5029">
        <w:rPr>
          <w:rFonts w:ascii="Times New Roman" w:hAnsi="Times New Roman"/>
          <w:szCs w:val="24"/>
        </w:rPr>
        <w:t xml:space="preserve">San Juan County </w:t>
      </w:r>
      <w:r w:rsidRPr="005E1261">
        <w:rPr>
          <w:rFonts w:ascii="Times New Roman" w:hAnsi="Times New Roman"/>
          <w:szCs w:val="24"/>
        </w:rPr>
        <w:t>official website</w:t>
      </w:r>
      <w:r>
        <w:rPr>
          <w:rFonts w:ascii="Times New Roman" w:hAnsi="Times New Roman"/>
          <w:szCs w:val="24"/>
        </w:rPr>
        <w:t xml:space="preserve"> </w:t>
      </w:r>
      <w:bookmarkStart w:id="5" w:name="_Hlk47701108"/>
      <w:r w:rsidR="00EB3327">
        <w:fldChar w:fldCharType="begin"/>
      </w:r>
      <w:r w:rsidR="00EB3327">
        <w:instrText xml:space="preserve"> HYPERLINK "http://www.sanjuancounty.org" </w:instrText>
      </w:r>
      <w:r w:rsidR="00EB3327">
        <w:fldChar w:fldCharType="separate"/>
      </w:r>
      <w:r w:rsidR="006E5029" w:rsidRPr="00EF4B92">
        <w:rPr>
          <w:rStyle w:val="Hyperlink"/>
          <w:rFonts w:ascii="Times New Roman" w:hAnsi="Times New Roman"/>
          <w:szCs w:val="24"/>
        </w:rPr>
        <w:t>www.sanjuancounty.org</w:t>
      </w:r>
      <w:r w:rsidR="00EB3327">
        <w:rPr>
          <w:rStyle w:val="Hyperlink"/>
          <w:rFonts w:ascii="Times New Roman" w:hAnsi="Times New Roman"/>
          <w:szCs w:val="24"/>
        </w:rPr>
        <w:fldChar w:fldCharType="end"/>
      </w:r>
      <w:bookmarkEnd w:id="5"/>
      <w:r w:rsidRPr="005E1261">
        <w:rPr>
          <w:rFonts w:ascii="Times New Roman" w:hAnsi="Times New Roman"/>
          <w:szCs w:val="24"/>
        </w:rPr>
        <w:t>.</w:t>
      </w:r>
    </w:p>
    <w:p w14:paraId="5A380CA2" w14:textId="77777777" w:rsidR="00D91117" w:rsidRPr="005E1261" w:rsidRDefault="00D91117" w:rsidP="00D91117">
      <w:pPr>
        <w:jc w:val="both"/>
        <w:rPr>
          <w:rFonts w:ascii="Times New Roman" w:hAnsi="Times New Roman"/>
          <w:szCs w:val="24"/>
        </w:rPr>
      </w:pPr>
    </w:p>
    <w:p w14:paraId="334999C4" w14:textId="0049459A" w:rsidR="00D91117" w:rsidRDefault="00D91117" w:rsidP="00D91117">
      <w:pPr>
        <w:jc w:val="both"/>
        <w:rPr>
          <w:rFonts w:ascii="Times New Roman" w:hAnsi="Times New Roman"/>
          <w:szCs w:val="24"/>
        </w:rPr>
      </w:pPr>
      <w:r w:rsidRPr="005E1261">
        <w:rPr>
          <w:rFonts w:ascii="Times New Roman" w:hAnsi="Times New Roman"/>
          <w:szCs w:val="24"/>
        </w:rPr>
        <w:t xml:space="preserve">Notwithstanding paragraph (f)(4) of §26.45, </w:t>
      </w:r>
      <w:r w:rsidR="006E5029">
        <w:rPr>
          <w:rFonts w:ascii="Times New Roman" w:hAnsi="Times New Roman"/>
          <w:szCs w:val="24"/>
        </w:rPr>
        <w:t>Cal Black Memorial</w:t>
      </w:r>
      <w:r>
        <w:rPr>
          <w:rFonts w:ascii="Times New Roman" w:hAnsi="Times New Roman"/>
          <w:szCs w:val="24"/>
        </w:rPr>
        <w:t xml:space="preserve"> Airport</w:t>
      </w:r>
      <w:r w:rsidRPr="005E1261">
        <w:rPr>
          <w:rFonts w:ascii="Times New Roman" w:hAnsi="Times New Roman"/>
          <w:szCs w:val="24"/>
        </w:rPr>
        <w:t xml:space="preserve"> proposed goals will not be implemented until this requirement has been met.</w:t>
      </w:r>
    </w:p>
    <w:p w14:paraId="15FFD62D" w14:textId="77777777" w:rsidR="006E5029" w:rsidRPr="00D9621E" w:rsidRDefault="006E5029" w:rsidP="00D91117">
      <w:pPr>
        <w:jc w:val="both"/>
        <w:rPr>
          <w:rFonts w:ascii="Times New Roman" w:hAnsi="Times New Roman"/>
          <w:szCs w:val="24"/>
        </w:rPr>
      </w:pPr>
    </w:p>
    <w:p w14:paraId="71309F53" w14:textId="1F072E1B" w:rsidR="00B36C45" w:rsidRDefault="00B36C45" w:rsidP="00B36C45">
      <w:pPr>
        <w:jc w:val="both"/>
        <w:rPr>
          <w:rFonts w:ascii="Times New Roman" w:hAnsi="Times New Roman"/>
          <w:b/>
          <w:szCs w:val="24"/>
        </w:rPr>
      </w:pPr>
      <w:r>
        <w:rPr>
          <w:rFonts w:ascii="Times New Roman" w:hAnsi="Times New Roman"/>
          <w:b/>
          <w:szCs w:val="24"/>
        </w:rPr>
        <w:br w:type="page"/>
      </w:r>
    </w:p>
    <w:p w14:paraId="715D1C93" w14:textId="77777777" w:rsidR="00B36C45" w:rsidRPr="008E2C91" w:rsidRDefault="00B36C45" w:rsidP="00B36C45">
      <w:pPr>
        <w:jc w:val="center"/>
        <w:rPr>
          <w:rFonts w:ascii="Times New Roman" w:hAnsi="Times New Roman"/>
          <w:b/>
          <w:szCs w:val="24"/>
        </w:rPr>
      </w:pPr>
      <w:bookmarkStart w:id="6" w:name="_Hlk47701470"/>
      <w:bookmarkStart w:id="7" w:name="_Hlk490210168"/>
      <w:r w:rsidRPr="008E2C91">
        <w:rPr>
          <w:rFonts w:ascii="Times New Roman" w:hAnsi="Times New Roman"/>
          <w:b/>
          <w:szCs w:val="24"/>
        </w:rPr>
        <w:lastRenderedPageBreak/>
        <w:t>PUBLIC NOTICE</w:t>
      </w:r>
    </w:p>
    <w:p w14:paraId="1C1E231F" w14:textId="77777777" w:rsidR="00B36C45" w:rsidRPr="00D93AD4" w:rsidRDefault="00B36C45" w:rsidP="00B36C45">
      <w:pPr>
        <w:jc w:val="both"/>
        <w:rPr>
          <w:rFonts w:ascii="Times New Roman" w:hAnsi="Times New Roman"/>
          <w:szCs w:val="24"/>
        </w:rPr>
      </w:pPr>
    </w:p>
    <w:p w14:paraId="08CAAA4F" w14:textId="4723E71E" w:rsidR="00BD1669" w:rsidRPr="00D93AD4" w:rsidRDefault="00B36C45" w:rsidP="007C38A1">
      <w:pPr>
        <w:jc w:val="both"/>
        <w:rPr>
          <w:rFonts w:ascii="Times New Roman" w:hAnsi="Times New Roman"/>
          <w:szCs w:val="24"/>
        </w:rPr>
      </w:pPr>
      <w:r>
        <w:rPr>
          <w:rFonts w:ascii="Times New Roman" w:hAnsi="Times New Roman"/>
          <w:szCs w:val="24"/>
        </w:rPr>
        <w:t xml:space="preserve">San Juan County </w:t>
      </w:r>
      <w:r w:rsidRPr="00D93AD4">
        <w:rPr>
          <w:rFonts w:ascii="Times New Roman" w:hAnsi="Times New Roman"/>
          <w:szCs w:val="24"/>
        </w:rPr>
        <w:t>hereby</w:t>
      </w:r>
      <w:r w:rsidR="00BD1669" w:rsidRPr="00D93AD4">
        <w:rPr>
          <w:rFonts w:ascii="Times New Roman" w:hAnsi="Times New Roman"/>
          <w:szCs w:val="24"/>
        </w:rPr>
        <w:t xml:space="preserve"> announces hereby announces its </w:t>
      </w:r>
      <w:r w:rsidR="00BD1669" w:rsidRPr="005E1261">
        <w:rPr>
          <w:rFonts w:ascii="Times New Roman" w:hAnsi="Times New Roman"/>
          <w:szCs w:val="24"/>
        </w:rPr>
        <w:t xml:space="preserve">proposed Disadvantaged Business Enterprise (DBE) participation goal of </w:t>
      </w:r>
      <w:r w:rsidR="00E074B8">
        <w:rPr>
          <w:rFonts w:ascii="Times New Roman" w:hAnsi="Times New Roman"/>
          <w:szCs w:val="24"/>
          <w:u w:val="single"/>
        </w:rPr>
        <w:t>0.82</w:t>
      </w:r>
      <w:r w:rsidR="00BD1669" w:rsidRPr="00B948EE">
        <w:rPr>
          <w:rFonts w:ascii="Times New Roman" w:hAnsi="Times New Roman"/>
          <w:szCs w:val="24"/>
        </w:rPr>
        <w:t>%</w:t>
      </w:r>
      <w:r w:rsidR="00BD1669" w:rsidRPr="005E1261">
        <w:rPr>
          <w:rFonts w:ascii="Times New Roman" w:hAnsi="Times New Roman"/>
          <w:szCs w:val="24"/>
        </w:rPr>
        <w:t xml:space="preserve"> for </w:t>
      </w:r>
      <w:r w:rsidR="00BD1669">
        <w:rPr>
          <w:rFonts w:ascii="Times New Roman" w:hAnsi="Times New Roman"/>
          <w:szCs w:val="24"/>
        </w:rPr>
        <w:t>FAA</w:t>
      </w:r>
      <w:r w:rsidR="00BD1669" w:rsidRPr="005E1261">
        <w:rPr>
          <w:rFonts w:ascii="Times New Roman" w:hAnsi="Times New Roman"/>
          <w:szCs w:val="24"/>
        </w:rPr>
        <w:t>-funded contracts/agreements.</w:t>
      </w:r>
      <w:r w:rsidR="00BD1669">
        <w:rPr>
          <w:rFonts w:ascii="Times New Roman" w:hAnsi="Times New Roman"/>
          <w:szCs w:val="24"/>
        </w:rPr>
        <w:t xml:space="preserve"> </w:t>
      </w:r>
      <w:r w:rsidR="00BD1669" w:rsidRPr="005E1261">
        <w:rPr>
          <w:rFonts w:ascii="Times New Roman" w:hAnsi="Times New Roman"/>
          <w:szCs w:val="24"/>
        </w:rPr>
        <w:t>The proposed goal pertains to</w:t>
      </w:r>
      <w:r w:rsidR="00BD1669" w:rsidRPr="005E1261">
        <w:rPr>
          <w:rFonts w:ascii="Times New Roman" w:hAnsi="Times New Roman"/>
          <w:i/>
          <w:szCs w:val="24"/>
        </w:rPr>
        <w:t xml:space="preserve"> </w:t>
      </w:r>
      <w:r w:rsidR="00BD1669" w:rsidRPr="005E1261">
        <w:rPr>
          <w:rFonts w:ascii="Times New Roman" w:hAnsi="Times New Roman"/>
          <w:szCs w:val="24"/>
        </w:rPr>
        <w:t xml:space="preserve">federal fiscal </w:t>
      </w:r>
      <w:r w:rsidR="00BD1669" w:rsidRPr="00A80FD7">
        <w:rPr>
          <w:rFonts w:ascii="Times New Roman" w:hAnsi="Times New Roman"/>
          <w:szCs w:val="24"/>
        </w:rPr>
        <w:t>years 20</w:t>
      </w:r>
      <w:r w:rsidR="00BD1669">
        <w:rPr>
          <w:rFonts w:ascii="Times New Roman" w:hAnsi="Times New Roman"/>
          <w:szCs w:val="24"/>
        </w:rPr>
        <w:t>21</w:t>
      </w:r>
      <w:r w:rsidR="00BD1669" w:rsidRPr="00A80FD7">
        <w:rPr>
          <w:rFonts w:ascii="Times New Roman" w:hAnsi="Times New Roman"/>
          <w:szCs w:val="24"/>
        </w:rPr>
        <w:t xml:space="preserve"> through 202</w:t>
      </w:r>
      <w:r w:rsidR="00BD1669">
        <w:rPr>
          <w:rFonts w:ascii="Times New Roman" w:hAnsi="Times New Roman"/>
          <w:szCs w:val="24"/>
        </w:rPr>
        <w:t>3</w:t>
      </w:r>
      <w:r w:rsidR="00BD1669" w:rsidRPr="00A80FD7">
        <w:rPr>
          <w:rFonts w:ascii="Times New Roman" w:hAnsi="Times New Roman"/>
          <w:szCs w:val="24"/>
        </w:rPr>
        <w:t>. A teleconference</w:t>
      </w:r>
      <w:r w:rsidR="00BD1669" w:rsidRPr="005E1261">
        <w:rPr>
          <w:rFonts w:ascii="Times New Roman" w:hAnsi="Times New Roman"/>
          <w:szCs w:val="24"/>
        </w:rPr>
        <w:t xml:space="preserve"> will be </w:t>
      </w:r>
      <w:r w:rsidR="007C38A1" w:rsidRPr="007C38A1">
        <w:rPr>
          <w:rFonts w:ascii="Times New Roman" w:hAnsi="Times New Roman"/>
          <w:szCs w:val="24"/>
        </w:rPr>
        <w:t>August 21, 2020 at 10:30 a.m.</w:t>
      </w:r>
      <w:r w:rsidR="00BD1669" w:rsidRPr="007C38A1">
        <w:rPr>
          <w:rFonts w:ascii="Times New Roman" w:hAnsi="Times New Roman"/>
          <w:szCs w:val="24"/>
        </w:rPr>
        <w:t xml:space="preserve"> via teleconference for the purpose of consulting with stakeholders to obtain information relevant to the goal-setting process. To participate in this teleconference, use</w:t>
      </w:r>
      <w:r w:rsidR="00BD1669" w:rsidRPr="004A0E1A">
        <w:rPr>
          <w:rFonts w:ascii="Times New Roman" w:hAnsi="Times New Roman"/>
          <w:szCs w:val="24"/>
        </w:rPr>
        <w:t xml:space="preserve"> the following</w:t>
      </w:r>
      <w:r w:rsidR="00BD1669">
        <w:rPr>
          <w:rFonts w:ascii="Times New Roman" w:hAnsi="Times New Roman"/>
          <w:szCs w:val="24"/>
        </w:rPr>
        <w:t xml:space="preserve"> information: dial </w:t>
      </w:r>
      <w:r w:rsidR="00BD1669" w:rsidRPr="00DC7180">
        <w:rPr>
          <w:rFonts w:ascii="Times New Roman" w:hAnsi="Times New Roman"/>
          <w:szCs w:val="24"/>
          <w:u w:val="single"/>
        </w:rPr>
        <w:t>800</w:t>
      </w:r>
      <w:r w:rsidR="00BD1669">
        <w:rPr>
          <w:rFonts w:ascii="Times New Roman" w:hAnsi="Times New Roman"/>
          <w:szCs w:val="24"/>
          <w:u w:val="single"/>
        </w:rPr>
        <w:t>-</w:t>
      </w:r>
      <w:r w:rsidR="00BD1669" w:rsidRPr="00DC7180">
        <w:rPr>
          <w:rFonts w:ascii="Times New Roman" w:hAnsi="Times New Roman"/>
          <w:szCs w:val="24"/>
          <w:u w:val="single"/>
        </w:rPr>
        <w:t>747-5150</w:t>
      </w:r>
      <w:r w:rsidR="00BD1669">
        <w:rPr>
          <w:rFonts w:ascii="Times New Roman" w:hAnsi="Times New Roman"/>
          <w:szCs w:val="24"/>
        </w:rPr>
        <w:t>, and enter participant code 6685407#</w:t>
      </w:r>
      <w:r w:rsidR="00BD1669" w:rsidRPr="00D93AD4">
        <w:rPr>
          <w:rFonts w:ascii="Times New Roman" w:hAnsi="Times New Roman"/>
          <w:szCs w:val="24"/>
        </w:rPr>
        <w:t>.</w:t>
      </w:r>
    </w:p>
    <w:p w14:paraId="17DE0854" w14:textId="77777777" w:rsidR="00BD1669" w:rsidRDefault="00BD1669" w:rsidP="00B36C45">
      <w:pPr>
        <w:tabs>
          <w:tab w:val="left" w:pos="2880"/>
        </w:tabs>
        <w:jc w:val="both"/>
        <w:rPr>
          <w:rFonts w:ascii="Times New Roman" w:hAnsi="Times New Roman"/>
          <w:szCs w:val="24"/>
        </w:rPr>
      </w:pPr>
    </w:p>
    <w:p w14:paraId="5501B41E" w14:textId="77777777" w:rsidR="00BD1669" w:rsidRDefault="00BD1669" w:rsidP="00B36C45">
      <w:pPr>
        <w:tabs>
          <w:tab w:val="left" w:pos="2880"/>
        </w:tabs>
        <w:jc w:val="both"/>
        <w:rPr>
          <w:rFonts w:ascii="Times New Roman" w:hAnsi="Times New Roman"/>
          <w:szCs w:val="24"/>
        </w:rPr>
      </w:pPr>
    </w:p>
    <w:p w14:paraId="4B362F82" w14:textId="21278591" w:rsidR="00B36C45" w:rsidRPr="00D93AD4" w:rsidRDefault="00B36C45" w:rsidP="00B36C45">
      <w:pPr>
        <w:tabs>
          <w:tab w:val="left" w:pos="2880"/>
        </w:tabs>
        <w:jc w:val="both"/>
        <w:rPr>
          <w:rFonts w:ascii="Times New Roman" w:hAnsi="Times New Roman"/>
          <w:szCs w:val="24"/>
        </w:rPr>
      </w:pPr>
      <w:r w:rsidRPr="00D93AD4">
        <w:rPr>
          <w:rFonts w:ascii="Times New Roman" w:hAnsi="Times New Roman"/>
          <w:szCs w:val="24"/>
        </w:rPr>
        <w:t xml:space="preserve">The proposed goals and rationale </w:t>
      </w:r>
      <w:r w:rsidR="007C38A1" w:rsidRPr="00D93AD4">
        <w:rPr>
          <w:rFonts w:ascii="Times New Roman" w:hAnsi="Times New Roman"/>
          <w:szCs w:val="24"/>
        </w:rPr>
        <w:t>are</w:t>
      </w:r>
      <w:r w:rsidRPr="00D93AD4">
        <w:rPr>
          <w:rFonts w:ascii="Times New Roman" w:hAnsi="Times New Roman"/>
          <w:szCs w:val="24"/>
        </w:rPr>
        <w:t xml:space="preserve"> available for inspection between 8:00 a.m. and 5:00 p.m., Monday through Friday</w:t>
      </w:r>
      <w:r>
        <w:rPr>
          <w:rFonts w:ascii="Times New Roman" w:hAnsi="Times New Roman"/>
          <w:szCs w:val="24"/>
        </w:rPr>
        <w:t>, in the</w:t>
      </w:r>
      <w:r w:rsidRPr="00D93AD4">
        <w:rPr>
          <w:rFonts w:ascii="Times New Roman" w:hAnsi="Times New Roman"/>
          <w:szCs w:val="24"/>
        </w:rPr>
        <w:t xml:space="preserve"> </w:t>
      </w:r>
      <w:r w:rsidRPr="00C82624">
        <w:rPr>
          <w:rFonts w:ascii="Times New Roman" w:hAnsi="Times New Roman"/>
        </w:rPr>
        <w:t>San Juan County Courthouse, 117 South Main Street, Monticello, Utah 84535</w:t>
      </w:r>
      <w:r>
        <w:rPr>
          <w:rFonts w:ascii="Times New Roman" w:hAnsi="Times New Roman"/>
        </w:rPr>
        <w:t>, for</w:t>
      </w:r>
      <w:r w:rsidRPr="00D93AD4">
        <w:rPr>
          <w:rFonts w:ascii="Times New Roman" w:hAnsi="Times New Roman"/>
          <w:szCs w:val="24"/>
        </w:rPr>
        <w:t xml:space="preserve"> 30 days from the date of this publication.</w:t>
      </w:r>
    </w:p>
    <w:p w14:paraId="78C9607F" w14:textId="77777777" w:rsidR="00B36C45" w:rsidRPr="00D93AD4" w:rsidRDefault="00B36C45" w:rsidP="00E074B8">
      <w:pPr>
        <w:jc w:val="both"/>
        <w:rPr>
          <w:rFonts w:ascii="Times New Roman" w:hAnsi="Times New Roman"/>
          <w:szCs w:val="24"/>
        </w:rPr>
      </w:pPr>
    </w:p>
    <w:p w14:paraId="6087D2E8" w14:textId="77777777" w:rsidR="00B36C45" w:rsidRPr="00D548B4" w:rsidRDefault="00B36C45" w:rsidP="00B36C45">
      <w:pPr>
        <w:jc w:val="both"/>
        <w:rPr>
          <w:rFonts w:ascii="Times New Roman" w:hAnsi="Times New Roman"/>
          <w:szCs w:val="24"/>
        </w:rPr>
      </w:pPr>
      <w:r w:rsidRPr="00D548B4">
        <w:rPr>
          <w:rFonts w:ascii="Times New Roman" w:hAnsi="Times New Roman"/>
          <w:szCs w:val="24"/>
        </w:rPr>
        <w:t xml:space="preserve">Comments on the DBE goal will be accepted for </w:t>
      </w:r>
      <w:r>
        <w:rPr>
          <w:rFonts w:ascii="Times New Roman" w:hAnsi="Times New Roman"/>
          <w:szCs w:val="24"/>
        </w:rPr>
        <w:t>30</w:t>
      </w:r>
      <w:r w:rsidRPr="00D548B4">
        <w:rPr>
          <w:rFonts w:ascii="Times New Roman" w:hAnsi="Times New Roman"/>
          <w:szCs w:val="24"/>
        </w:rPr>
        <w:t xml:space="preserve"> days from the date of this publication and can be sent to the following:</w:t>
      </w:r>
    </w:p>
    <w:p w14:paraId="55B30857" w14:textId="77777777" w:rsidR="00B36C45" w:rsidRPr="00D548B4" w:rsidRDefault="00B36C45" w:rsidP="00B36C45">
      <w:pPr>
        <w:jc w:val="both"/>
        <w:rPr>
          <w:rFonts w:ascii="Times New Roman" w:hAnsi="Times New Roman"/>
          <w:b/>
          <w:bCs/>
          <w:iCs/>
          <w:szCs w:val="24"/>
        </w:rPr>
      </w:pPr>
    </w:p>
    <w:p w14:paraId="5053C753" w14:textId="675EAC3F" w:rsidR="00B36C45" w:rsidRPr="005A6D3D" w:rsidRDefault="000113FD" w:rsidP="00B36C45">
      <w:pPr>
        <w:tabs>
          <w:tab w:val="left" w:pos="2880"/>
        </w:tabs>
        <w:ind w:firstLine="2880"/>
        <w:jc w:val="both"/>
        <w:rPr>
          <w:rFonts w:ascii="Times New Roman" w:hAnsi="Times New Roman"/>
        </w:rPr>
      </w:pPr>
      <w:r>
        <w:rPr>
          <w:rFonts w:ascii="Times New Roman" w:hAnsi="Times New Roman"/>
        </w:rPr>
        <w:t>Mr. Walter Bird</w:t>
      </w:r>
      <w:r w:rsidR="00B36C45" w:rsidRPr="000D0E45">
        <w:rPr>
          <w:rFonts w:ascii="Times New Roman" w:hAnsi="Times New Roman"/>
        </w:rPr>
        <w:t xml:space="preserve">, </w:t>
      </w:r>
      <w:r w:rsidR="00B36C45">
        <w:rPr>
          <w:rFonts w:ascii="Times New Roman" w:hAnsi="Times New Roman"/>
        </w:rPr>
        <w:t xml:space="preserve">Human Resources </w:t>
      </w:r>
      <w:r>
        <w:rPr>
          <w:rFonts w:ascii="Times New Roman" w:hAnsi="Times New Roman"/>
        </w:rPr>
        <w:t>Director</w:t>
      </w:r>
    </w:p>
    <w:p w14:paraId="39128D33" w14:textId="77777777" w:rsidR="00B36C45" w:rsidRPr="005A6D3D" w:rsidRDefault="00B36C45" w:rsidP="00B36C45">
      <w:pPr>
        <w:tabs>
          <w:tab w:val="left" w:pos="2880"/>
        </w:tabs>
        <w:ind w:firstLine="2880"/>
        <w:jc w:val="both"/>
        <w:rPr>
          <w:rFonts w:ascii="Times New Roman" w:hAnsi="Times New Roman"/>
        </w:rPr>
      </w:pPr>
      <w:r>
        <w:rPr>
          <w:rFonts w:ascii="Times New Roman" w:hAnsi="Times New Roman"/>
        </w:rPr>
        <w:t>San Juan County</w:t>
      </w:r>
    </w:p>
    <w:p w14:paraId="17BFB366" w14:textId="77777777" w:rsidR="00B36C45" w:rsidRPr="005A6D3D" w:rsidRDefault="00B36C45" w:rsidP="00B36C45">
      <w:pPr>
        <w:tabs>
          <w:tab w:val="left" w:pos="2880"/>
        </w:tabs>
        <w:ind w:firstLine="2880"/>
        <w:jc w:val="both"/>
        <w:rPr>
          <w:rFonts w:ascii="Times New Roman" w:hAnsi="Times New Roman"/>
        </w:rPr>
      </w:pPr>
      <w:r>
        <w:rPr>
          <w:rFonts w:ascii="Times New Roman" w:hAnsi="Times New Roman"/>
        </w:rPr>
        <w:t>San Juan County</w:t>
      </w:r>
      <w:r w:rsidRPr="005A6D3D">
        <w:rPr>
          <w:rFonts w:ascii="Times New Roman" w:hAnsi="Times New Roman"/>
        </w:rPr>
        <w:t xml:space="preserve"> Courthouse</w:t>
      </w:r>
    </w:p>
    <w:p w14:paraId="305209AD" w14:textId="77777777" w:rsidR="00B36C45" w:rsidRPr="005A6D3D" w:rsidRDefault="00B36C45" w:rsidP="00B36C45">
      <w:pPr>
        <w:tabs>
          <w:tab w:val="left" w:pos="2880"/>
        </w:tabs>
        <w:ind w:firstLine="2880"/>
        <w:jc w:val="both"/>
        <w:rPr>
          <w:rFonts w:ascii="Times New Roman" w:hAnsi="Times New Roman"/>
        </w:rPr>
      </w:pPr>
      <w:r>
        <w:rPr>
          <w:rFonts w:ascii="Times New Roman" w:hAnsi="Times New Roman"/>
        </w:rPr>
        <w:t>117 South</w:t>
      </w:r>
      <w:r w:rsidRPr="005A6D3D">
        <w:rPr>
          <w:rFonts w:ascii="Times New Roman" w:hAnsi="Times New Roman"/>
        </w:rPr>
        <w:t xml:space="preserve"> Main Street</w:t>
      </w:r>
    </w:p>
    <w:p w14:paraId="5649FF79" w14:textId="77777777" w:rsidR="00B36C45" w:rsidRPr="005A6D3D" w:rsidRDefault="00B36C45" w:rsidP="00B36C45">
      <w:pPr>
        <w:tabs>
          <w:tab w:val="left" w:pos="2880"/>
        </w:tabs>
        <w:ind w:firstLine="2880"/>
        <w:jc w:val="both"/>
        <w:rPr>
          <w:rFonts w:ascii="Times New Roman" w:hAnsi="Times New Roman"/>
        </w:rPr>
      </w:pPr>
      <w:r>
        <w:rPr>
          <w:rFonts w:ascii="Times New Roman" w:hAnsi="Times New Roman"/>
        </w:rPr>
        <w:t>Monticello</w:t>
      </w:r>
      <w:r w:rsidRPr="005A6D3D">
        <w:rPr>
          <w:rFonts w:ascii="Times New Roman" w:hAnsi="Times New Roman"/>
        </w:rPr>
        <w:t>, Utah 845</w:t>
      </w:r>
      <w:r>
        <w:rPr>
          <w:rFonts w:ascii="Times New Roman" w:hAnsi="Times New Roman"/>
        </w:rPr>
        <w:t>35</w:t>
      </w:r>
    </w:p>
    <w:p w14:paraId="6FDAA5B0" w14:textId="77777777" w:rsidR="00B36C45" w:rsidRPr="005A6D3D" w:rsidRDefault="00B36C45" w:rsidP="00B36C45">
      <w:pPr>
        <w:tabs>
          <w:tab w:val="left" w:pos="2880"/>
        </w:tabs>
        <w:ind w:firstLine="2880"/>
        <w:jc w:val="both"/>
        <w:rPr>
          <w:rFonts w:ascii="Times New Roman" w:hAnsi="Times New Roman"/>
        </w:rPr>
      </w:pPr>
      <w:r w:rsidRPr="000D0E45">
        <w:rPr>
          <w:rFonts w:ascii="Times New Roman" w:hAnsi="Times New Roman"/>
        </w:rPr>
        <w:t>(435)</w:t>
      </w:r>
      <w:r>
        <w:rPr>
          <w:rFonts w:ascii="Times New Roman" w:hAnsi="Times New Roman"/>
        </w:rPr>
        <w:t xml:space="preserve"> 587</w:t>
      </w:r>
      <w:r w:rsidRPr="000D0E45">
        <w:rPr>
          <w:rFonts w:ascii="Times New Roman" w:hAnsi="Times New Roman"/>
        </w:rPr>
        <w:t>-32</w:t>
      </w:r>
      <w:r>
        <w:rPr>
          <w:rFonts w:ascii="Times New Roman" w:hAnsi="Times New Roman"/>
        </w:rPr>
        <w:t>25</w:t>
      </w:r>
    </w:p>
    <w:p w14:paraId="32133DE2" w14:textId="556AEDEF" w:rsidR="00B36C45" w:rsidRPr="00D93AD4" w:rsidRDefault="00B36C45" w:rsidP="00B36C45">
      <w:pPr>
        <w:tabs>
          <w:tab w:val="left" w:pos="2880"/>
        </w:tabs>
        <w:ind w:firstLine="2880"/>
        <w:jc w:val="both"/>
        <w:rPr>
          <w:rFonts w:ascii="Times New Roman" w:hAnsi="Times New Roman"/>
          <w:szCs w:val="24"/>
        </w:rPr>
      </w:pPr>
      <w:r w:rsidRPr="00D93AD4">
        <w:rPr>
          <w:rFonts w:ascii="Times New Roman" w:hAnsi="Times New Roman"/>
          <w:szCs w:val="24"/>
        </w:rPr>
        <w:t xml:space="preserve">E-mail: </w:t>
      </w:r>
      <w:hyperlink r:id="rId9" w:history="1">
        <w:r w:rsidR="000113FD" w:rsidRPr="002B488A">
          <w:rPr>
            <w:rStyle w:val="Hyperlink"/>
            <w:rFonts w:ascii="Times New Roman" w:hAnsi="Times New Roman"/>
            <w:szCs w:val="24"/>
          </w:rPr>
          <w:t>walterbird@sanjuancounty.org</w:t>
        </w:r>
      </w:hyperlink>
      <w:r w:rsidR="000113FD">
        <w:rPr>
          <w:rFonts w:ascii="Times New Roman" w:hAnsi="Times New Roman"/>
          <w:szCs w:val="24"/>
        </w:rPr>
        <w:t xml:space="preserve"> </w:t>
      </w:r>
    </w:p>
    <w:p w14:paraId="2739E523" w14:textId="77777777" w:rsidR="00B36C45" w:rsidRDefault="00B36C45" w:rsidP="00B36C45">
      <w:pPr>
        <w:tabs>
          <w:tab w:val="left" w:pos="2880"/>
        </w:tabs>
        <w:ind w:firstLine="1710"/>
        <w:jc w:val="both"/>
        <w:rPr>
          <w:rFonts w:ascii="Times New Roman" w:hAnsi="Times New Roman"/>
          <w:szCs w:val="24"/>
        </w:rPr>
      </w:pPr>
    </w:p>
    <w:p w14:paraId="731847FA" w14:textId="77777777" w:rsidR="00B36C45" w:rsidRDefault="00B36C45" w:rsidP="00B36C45">
      <w:pPr>
        <w:ind w:left="2610" w:firstLine="1710"/>
        <w:jc w:val="both"/>
        <w:rPr>
          <w:rFonts w:ascii="Times New Roman" w:hAnsi="Times New Roman"/>
          <w:szCs w:val="24"/>
        </w:rPr>
      </w:pPr>
      <w:r w:rsidRPr="00D548B4">
        <w:rPr>
          <w:rFonts w:ascii="Times New Roman" w:hAnsi="Times New Roman"/>
          <w:szCs w:val="24"/>
        </w:rPr>
        <w:t>Or</w:t>
      </w:r>
    </w:p>
    <w:p w14:paraId="058E40FA" w14:textId="77777777" w:rsidR="00B36C45" w:rsidRPr="00D548B4" w:rsidRDefault="00B36C45" w:rsidP="00B36C45">
      <w:pPr>
        <w:ind w:left="2610" w:firstLine="1710"/>
        <w:jc w:val="both"/>
        <w:rPr>
          <w:rFonts w:ascii="Times New Roman" w:hAnsi="Times New Roman"/>
          <w:szCs w:val="24"/>
        </w:rPr>
      </w:pPr>
    </w:p>
    <w:p w14:paraId="3D5F73BD" w14:textId="77777777" w:rsidR="00B36C45" w:rsidRPr="00EB6855" w:rsidRDefault="00B36C45" w:rsidP="00B36C45">
      <w:pPr>
        <w:ind w:left="1170" w:firstLine="1710"/>
        <w:jc w:val="both"/>
        <w:rPr>
          <w:rFonts w:ascii="Times New Roman" w:hAnsi="Times New Roman"/>
          <w:szCs w:val="24"/>
        </w:rPr>
      </w:pPr>
      <w:r w:rsidRPr="00EB6855">
        <w:rPr>
          <w:rFonts w:ascii="Times New Roman" w:hAnsi="Times New Roman"/>
          <w:szCs w:val="24"/>
        </w:rPr>
        <w:t>Sonia Cruz</w:t>
      </w:r>
    </w:p>
    <w:p w14:paraId="11E7E6FD" w14:textId="77777777" w:rsidR="00B36C45" w:rsidRPr="00EB6855" w:rsidRDefault="00B36C45" w:rsidP="00B36C45">
      <w:pPr>
        <w:ind w:left="1170" w:firstLine="1710"/>
        <w:jc w:val="both"/>
        <w:rPr>
          <w:rFonts w:ascii="Times New Roman" w:hAnsi="Times New Roman"/>
          <w:szCs w:val="24"/>
        </w:rPr>
      </w:pPr>
      <w:r w:rsidRPr="00EB6855">
        <w:rPr>
          <w:rFonts w:ascii="Times New Roman" w:hAnsi="Times New Roman"/>
          <w:szCs w:val="24"/>
        </w:rPr>
        <w:t>Federal Aviation Administration</w:t>
      </w:r>
    </w:p>
    <w:p w14:paraId="08953CC6" w14:textId="77777777" w:rsidR="00B36C45" w:rsidRPr="00EB6855" w:rsidRDefault="00B36C45" w:rsidP="00B36C45">
      <w:pPr>
        <w:ind w:firstLine="1710"/>
        <w:jc w:val="both"/>
        <w:rPr>
          <w:rFonts w:ascii="Times New Roman" w:hAnsi="Times New Roman"/>
          <w:szCs w:val="24"/>
        </w:rPr>
      </w:pPr>
      <w:r w:rsidRPr="00EB6855">
        <w:rPr>
          <w:rFonts w:ascii="Times New Roman" w:hAnsi="Times New Roman"/>
          <w:szCs w:val="24"/>
        </w:rPr>
        <w:tab/>
      </w:r>
      <w:r w:rsidRPr="00EB6855">
        <w:rPr>
          <w:rFonts w:ascii="Times New Roman" w:hAnsi="Times New Roman"/>
          <w:szCs w:val="24"/>
        </w:rPr>
        <w:tab/>
        <w:t>Office of Civil Rights Staff, ASW-9</w:t>
      </w:r>
    </w:p>
    <w:p w14:paraId="604928A2" w14:textId="77777777" w:rsidR="00B36C45" w:rsidRPr="00EB6855" w:rsidRDefault="00B36C45" w:rsidP="00B36C45">
      <w:pPr>
        <w:ind w:firstLine="1710"/>
        <w:jc w:val="both"/>
        <w:rPr>
          <w:rFonts w:ascii="Times New Roman" w:hAnsi="Times New Roman"/>
          <w:szCs w:val="24"/>
        </w:rPr>
      </w:pPr>
      <w:r w:rsidRPr="00EB6855">
        <w:rPr>
          <w:rFonts w:ascii="Times New Roman" w:hAnsi="Times New Roman"/>
          <w:szCs w:val="24"/>
        </w:rPr>
        <w:tab/>
      </w:r>
      <w:r w:rsidRPr="00EB6855">
        <w:rPr>
          <w:rFonts w:ascii="Times New Roman" w:hAnsi="Times New Roman"/>
          <w:szCs w:val="24"/>
        </w:rPr>
        <w:tab/>
        <w:t>PO Box 92007</w:t>
      </w:r>
    </w:p>
    <w:p w14:paraId="71A8AB3C" w14:textId="77777777" w:rsidR="00B36C45" w:rsidRPr="00EB6855" w:rsidRDefault="00B36C45" w:rsidP="00B36C45">
      <w:pPr>
        <w:ind w:firstLine="1710"/>
        <w:jc w:val="both"/>
        <w:rPr>
          <w:rFonts w:ascii="Times New Roman" w:hAnsi="Times New Roman"/>
          <w:szCs w:val="24"/>
        </w:rPr>
      </w:pPr>
      <w:r w:rsidRPr="00EB6855">
        <w:rPr>
          <w:rFonts w:ascii="Times New Roman" w:hAnsi="Times New Roman"/>
          <w:szCs w:val="24"/>
        </w:rPr>
        <w:tab/>
      </w:r>
      <w:r w:rsidRPr="00EB6855">
        <w:rPr>
          <w:rFonts w:ascii="Times New Roman" w:hAnsi="Times New Roman"/>
          <w:szCs w:val="24"/>
        </w:rPr>
        <w:tab/>
        <w:t>Los Angeles, CA 9</w:t>
      </w:r>
      <w:r>
        <w:rPr>
          <w:rFonts w:ascii="Times New Roman" w:hAnsi="Times New Roman"/>
          <w:szCs w:val="24"/>
        </w:rPr>
        <w:t>0009-2007</w:t>
      </w:r>
    </w:p>
    <w:p w14:paraId="6EBE1B93" w14:textId="77777777" w:rsidR="00B36C45" w:rsidRDefault="00B36C45" w:rsidP="00B36C45">
      <w:pPr>
        <w:ind w:firstLine="2880"/>
        <w:jc w:val="both"/>
        <w:rPr>
          <w:rFonts w:ascii="Times New Roman" w:hAnsi="Times New Roman"/>
          <w:szCs w:val="24"/>
        </w:rPr>
      </w:pPr>
      <w:r w:rsidRPr="00EB6855">
        <w:rPr>
          <w:rFonts w:ascii="Times New Roman" w:hAnsi="Times New Roman"/>
          <w:szCs w:val="24"/>
        </w:rPr>
        <w:t xml:space="preserve">E-mail address: </w:t>
      </w:r>
      <w:hyperlink r:id="rId10" w:history="1">
        <w:r w:rsidRPr="00EB6855">
          <w:rPr>
            <w:rStyle w:val="Hyperlink"/>
            <w:rFonts w:ascii="Times New Roman" w:hAnsi="Times New Roman"/>
            <w:szCs w:val="24"/>
          </w:rPr>
          <w:t>Sonia.cruz@faa.gov</w:t>
        </w:r>
      </w:hyperlink>
      <w:bookmarkEnd w:id="6"/>
      <w:bookmarkEnd w:id="7"/>
    </w:p>
    <w:sectPr w:rsidR="00B36C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19E10" w14:textId="77777777" w:rsidR="002F7A13" w:rsidRDefault="002F7A13" w:rsidP="00B36C45">
      <w:r>
        <w:separator/>
      </w:r>
    </w:p>
  </w:endnote>
  <w:endnote w:type="continuationSeparator" w:id="0">
    <w:p w14:paraId="5CB70BB9" w14:textId="77777777" w:rsidR="002F7A13" w:rsidRDefault="002F7A13" w:rsidP="00B3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75B84" w14:textId="77777777" w:rsidR="002F7A13" w:rsidRDefault="002F7A13" w:rsidP="00B36C45">
      <w:r>
        <w:separator/>
      </w:r>
    </w:p>
  </w:footnote>
  <w:footnote w:type="continuationSeparator" w:id="0">
    <w:p w14:paraId="4A89910A" w14:textId="77777777" w:rsidR="002F7A13" w:rsidRDefault="002F7A13" w:rsidP="00B36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B2F"/>
    <w:multiLevelType w:val="hybridMultilevel"/>
    <w:tmpl w:val="82660124"/>
    <w:lvl w:ilvl="0" w:tplc="E4F2C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7122F"/>
    <w:multiLevelType w:val="hybridMultilevel"/>
    <w:tmpl w:val="38961C3A"/>
    <w:lvl w:ilvl="0" w:tplc="D5887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8050E"/>
    <w:multiLevelType w:val="hybridMultilevel"/>
    <w:tmpl w:val="918E6A94"/>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565A8"/>
    <w:multiLevelType w:val="hybridMultilevel"/>
    <w:tmpl w:val="061A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904AA"/>
    <w:multiLevelType w:val="hybridMultilevel"/>
    <w:tmpl w:val="1EE2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04C82"/>
    <w:multiLevelType w:val="hybridMultilevel"/>
    <w:tmpl w:val="F22882E6"/>
    <w:lvl w:ilvl="0" w:tplc="5F28F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5152D1"/>
    <w:multiLevelType w:val="hybridMultilevel"/>
    <w:tmpl w:val="DFC2A3B8"/>
    <w:lvl w:ilvl="0" w:tplc="D5887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857208"/>
    <w:multiLevelType w:val="hybridMultilevel"/>
    <w:tmpl w:val="FC28239A"/>
    <w:lvl w:ilvl="0" w:tplc="C65683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CB77187"/>
    <w:multiLevelType w:val="hybridMultilevel"/>
    <w:tmpl w:val="4E2AF57C"/>
    <w:lvl w:ilvl="0" w:tplc="23F4A9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D0410A"/>
    <w:multiLevelType w:val="hybridMultilevel"/>
    <w:tmpl w:val="5352D962"/>
    <w:lvl w:ilvl="0" w:tplc="6038A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5"/>
  </w:num>
  <w:num w:numId="5">
    <w:abstractNumId w:val="6"/>
  </w:num>
  <w:num w:numId="6">
    <w:abstractNumId w:val="0"/>
  </w:num>
  <w:num w:numId="7">
    <w:abstractNumId w:val="8"/>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45"/>
    <w:rsid w:val="000113FD"/>
    <w:rsid w:val="000638D4"/>
    <w:rsid w:val="002F7A13"/>
    <w:rsid w:val="003A0902"/>
    <w:rsid w:val="00432D9E"/>
    <w:rsid w:val="0049729A"/>
    <w:rsid w:val="004F602D"/>
    <w:rsid w:val="00513AEF"/>
    <w:rsid w:val="0057156E"/>
    <w:rsid w:val="005E1852"/>
    <w:rsid w:val="006E38C3"/>
    <w:rsid w:val="006E5029"/>
    <w:rsid w:val="00726C58"/>
    <w:rsid w:val="00771A7B"/>
    <w:rsid w:val="007C38A1"/>
    <w:rsid w:val="008B4634"/>
    <w:rsid w:val="00911ABA"/>
    <w:rsid w:val="00AB6996"/>
    <w:rsid w:val="00B2307D"/>
    <w:rsid w:val="00B36C45"/>
    <w:rsid w:val="00B80649"/>
    <w:rsid w:val="00BC4E12"/>
    <w:rsid w:val="00BD1669"/>
    <w:rsid w:val="00C1348E"/>
    <w:rsid w:val="00C2769B"/>
    <w:rsid w:val="00CF10C9"/>
    <w:rsid w:val="00D05D87"/>
    <w:rsid w:val="00D91117"/>
    <w:rsid w:val="00E074B8"/>
    <w:rsid w:val="00EB3327"/>
    <w:rsid w:val="00EC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BF0B"/>
  <w15:chartTrackingRefBased/>
  <w15:docId w15:val="{71B9AF24-11F5-4D58-90F1-CBB1B999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45"/>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36C45"/>
    <w:pPr>
      <w:keepNext/>
      <w:jc w:val="center"/>
      <w:outlineLvl w:val="0"/>
    </w:pPr>
    <w:rPr>
      <w:rFonts w:ascii="Arial" w:hAnsi="Arial"/>
      <w:b/>
      <w:sz w:val="28"/>
      <w:u w:val="single"/>
    </w:rPr>
  </w:style>
  <w:style w:type="paragraph" w:styleId="Heading7">
    <w:name w:val="heading 7"/>
    <w:basedOn w:val="Normal"/>
    <w:next w:val="Normal"/>
    <w:link w:val="Heading7Char"/>
    <w:qFormat/>
    <w:rsid w:val="00B36C45"/>
    <w:pPr>
      <w:keepNext/>
      <w:jc w:val="center"/>
      <w:outlineLvl w:val="6"/>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C45"/>
    <w:rPr>
      <w:rFonts w:ascii="Arial" w:eastAsia="Times New Roman" w:hAnsi="Arial" w:cs="Times New Roman"/>
      <w:b/>
      <w:sz w:val="28"/>
      <w:szCs w:val="20"/>
      <w:u w:val="single"/>
    </w:rPr>
  </w:style>
  <w:style w:type="character" w:customStyle="1" w:styleId="Heading7Char">
    <w:name w:val="Heading 7 Char"/>
    <w:basedOn w:val="DefaultParagraphFont"/>
    <w:link w:val="Heading7"/>
    <w:rsid w:val="00B36C45"/>
    <w:rPr>
      <w:rFonts w:ascii="Arial" w:eastAsia="Times New Roman" w:hAnsi="Arial" w:cs="Times New Roman"/>
      <w:b/>
      <w:sz w:val="24"/>
      <w:szCs w:val="20"/>
      <w:u w:val="single"/>
    </w:rPr>
  </w:style>
  <w:style w:type="character" w:styleId="Hyperlink">
    <w:name w:val="Hyperlink"/>
    <w:rsid w:val="00B36C45"/>
    <w:rPr>
      <w:color w:val="0000FF"/>
      <w:u w:val="single"/>
    </w:rPr>
  </w:style>
  <w:style w:type="paragraph" w:styleId="Header">
    <w:name w:val="header"/>
    <w:basedOn w:val="Normal"/>
    <w:link w:val="HeaderChar"/>
    <w:rsid w:val="00B36C45"/>
    <w:pPr>
      <w:tabs>
        <w:tab w:val="center" w:pos="4320"/>
        <w:tab w:val="right" w:pos="8640"/>
      </w:tabs>
    </w:pPr>
  </w:style>
  <w:style w:type="character" w:customStyle="1" w:styleId="HeaderChar">
    <w:name w:val="Header Char"/>
    <w:basedOn w:val="DefaultParagraphFont"/>
    <w:link w:val="Header"/>
    <w:rsid w:val="00B36C45"/>
    <w:rPr>
      <w:rFonts w:ascii="Courier New" w:eastAsia="Times New Roman" w:hAnsi="Courier New" w:cs="Times New Roman"/>
      <w:sz w:val="24"/>
      <w:szCs w:val="20"/>
    </w:rPr>
  </w:style>
  <w:style w:type="paragraph" w:styleId="ListParagraph">
    <w:name w:val="List Paragraph"/>
    <w:basedOn w:val="Normal"/>
    <w:uiPriority w:val="34"/>
    <w:qFormat/>
    <w:rsid w:val="00B36C45"/>
    <w:pPr>
      <w:ind w:left="720"/>
    </w:pPr>
  </w:style>
  <w:style w:type="paragraph" w:styleId="Footer">
    <w:name w:val="footer"/>
    <w:basedOn w:val="Normal"/>
    <w:link w:val="FooterChar"/>
    <w:uiPriority w:val="99"/>
    <w:unhideWhenUsed/>
    <w:rsid w:val="00B36C45"/>
    <w:pPr>
      <w:tabs>
        <w:tab w:val="center" w:pos="4680"/>
        <w:tab w:val="right" w:pos="9360"/>
      </w:tabs>
    </w:pPr>
  </w:style>
  <w:style w:type="character" w:customStyle="1" w:styleId="FooterChar">
    <w:name w:val="Footer Char"/>
    <w:basedOn w:val="DefaultParagraphFont"/>
    <w:link w:val="Footer"/>
    <w:uiPriority w:val="99"/>
    <w:rsid w:val="00B36C45"/>
    <w:rPr>
      <w:rFonts w:ascii="Courier New" w:eastAsia="Times New Roman" w:hAnsi="Courier New" w:cs="Times New Roman"/>
      <w:sz w:val="24"/>
      <w:szCs w:val="20"/>
    </w:rPr>
  </w:style>
  <w:style w:type="character" w:styleId="UnresolvedMention">
    <w:name w:val="Unresolved Mention"/>
    <w:basedOn w:val="DefaultParagraphFont"/>
    <w:uiPriority w:val="99"/>
    <w:semiHidden/>
    <w:unhideWhenUsed/>
    <w:rsid w:val="00011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60447">
      <w:bodyDiv w:val="1"/>
      <w:marLeft w:val="0"/>
      <w:marRight w:val="0"/>
      <w:marTop w:val="0"/>
      <w:marBottom w:val="0"/>
      <w:divBdr>
        <w:top w:val="none" w:sz="0" w:space="0" w:color="auto"/>
        <w:left w:val="none" w:sz="0" w:space="0" w:color="auto"/>
        <w:bottom w:val="none" w:sz="0" w:space="0" w:color="auto"/>
        <w:right w:val="none" w:sz="0" w:space="0" w:color="auto"/>
      </w:divBdr>
    </w:div>
    <w:div w:id="876620477">
      <w:bodyDiv w:val="1"/>
      <w:marLeft w:val="0"/>
      <w:marRight w:val="0"/>
      <w:marTop w:val="0"/>
      <w:marBottom w:val="0"/>
      <w:divBdr>
        <w:top w:val="none" w:sz="0" w:space="0" w:color="auto"/>
        <w:left w:val="none" w:sz="0" w:space="0" w:color="auto"/>
        <w:bottom w:val="none" w:sz="0" w:space="0" w:color="auto"/>
        <w:right w:val="none" w:sz="0" w:space="0" w:color="auto"/>
      </w:divBdr>
    </w:div>
    <w:div w:id="1546791427">
      <w:bodyDiv w:val="1"/>
      <w:marLeft w:val="0"/>
      <w:marRight w:val="0"/>
      <w:marTop w:val="0"/>
      <w:marBottom w:val="0"/>
      <w:divBdr>
        <w:top w:val="none" w:sz="0" w:space="0" w:color="auto"/>
        <w:left w:val="none" w:sz="0" w:space="0" w:color="auto"/>
        <w:bottom w:val="none" w:sz="0" w:space="0" w:color="auto"/>
        <w:right w:val="none" w:sz="0" w:space="0" w:color="auto"/>
      </w:divBdr>
    </w:div>
    <w:div w:id="19892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juancounty.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onia.cruz@faa.gov" TargetMode="External"/><Relationship Id="rId4" Type="http://schemas.openxmlformats.org/officeDocument/2006/relationships/webSettings" Target="webSettings.xml"/><Relationship Id="rId9" Type="http://schemas.openxmlformats.org/officeDocument/2006/relationships/hyperlink" Target="mailto:walterbird@sanjua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Leseberg</dc:creator>
  <cp:keywords/>
  <dc:description/>
  <cp:lastModifiedBy>Owen Orrison</cp:lastModifiedBy>
  <cp:revision>2</cp:revision>
  <dcterms:created xsi:type="dcterms:W3CDTF">2020-11-19T19:55:00Z</dcterms:created>
  <dcterms:modified xsi:type="dcterms:W3CDTF">2020-11-19T19:55:00Z</dcterms:modified>
</cp:coreProperties>
</file>